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HAB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حبقوق</w:t>
      </w:r>
      <w:r>
        <w:rPr>
          <w:rtl/>
          <w:cs/>
          <w:lang w:val="ar_AE" w:bidi="ar_AE"/>
        </w:rPr>
      </w:r>
    </w:p>
    <w:p>
      <w:pPr>
        <w:bidi/>
      </w:pPr>
      <w:r>
        <w:rPr>
          <w:rtl/>
          <w:cs/>
          <w:lang w:val="ar_AE" w:bidi="ar_AE"/>
        </w:rPr>
      </w:r>
      <w:r>
        <w:rPr>
          <w:rtl/>
          <w:cs/>
          <w:lang w:val="ar_AE" w:bidi="ar_AE"/>
        </w:rPr>
        <w:t>سِفر حبقوق</w:t>
      </w:r>
    </w:p>
    <w:p>
      <w:pPr>
        <w:pStyle w:val="Heading3"/>
        <w:bidi/>
      </w:pPr>
      <w:r>
        <w:rPr>
          <w:rtl/>
          <w:cs/>
          <w:lang w:val="ar_AE" w:bidi="ar_AE"/>
        </w:rPr>
        <w:t>الهدف</w:t>
      </w:r>
    </w:p>
    <w:p>
      <w:pPr>
        <w:bidi/>
      </w:pPr>
      <w:r>
        <w:rPr>
          <w:rtl/>
          <w:cs/>
          <w:lang w:val="ar_AE" w:bidi="ar_AE"/>
        </w:rPr>
      </w:r>
      <w:r>
        <w:rPr>
          <w:rtl/>
          <w:cs/>
          <w:lang w:val="ar_AE" w:bidi="ar_AE"/>
        </w:rPr>
        <w:t>إجابة بعض الأسئلة الصعبة عن مقاصد الله ووجود الشر في العالم</w:t>
      </w:r>
    </w:p>
    <w:p>
      <w:pPr>
        <w:pStyle w:val="Heading3"/>
        <w:bidi/>
      </w:pPr>
      <w:r>
        <w:rPr>
          <w:rtl/>
          <w:cs/>
          <w:lang w:val="ar_AE" w:bidi="ar_AE"/>
        </w:rPr>
        <w:t>الكاتب</w:t>
      </w:r>
    </w:p>
    <w:p>
      <w:pPr>
        <w:bidi/>
      </w:pPr>
      <w:r>
        <w:rPr>
          <w:rtl/>
          <w:cs/>
          <w:lang w:val="ar_AE" w:bidi="ar_AE"/>
        </w:rPr>
      </w:r>
      <w:r>
        <w:rPr>
          <w:rtl/>
          <w:cs/>
          <w:lang w:val="ar_AE" w:bidi="ar_AE"/>
        </w:rPr>
        <w:t>سفر حبقوق</w:t>
      </w:r>
    </w:p>
    <w:p>
      <w:pPr>
        <w:pStyle w:val="Heading3"/>
        <w:bidi/>
      </w:pPr>
      <w:r>
        <w:rPr>
          <w:rtl/>
          <w:cs/>
          <w:lang w:val="ar_AE" w:bidi="ar_AE"/>
        </w:rPr>
        <w:t>الزمن</w:t>
      </w:r>
    </w:p>
    <w:p>
      <w:pPr>
        <w:bidi/>
      </w:pPr>
      <w:r>
        <w:rPr>
          <w:rtl/>
          <w:cs/>
          <w:lang w:val="ar_AE" w:bidi="ar_AE"/>
        </w:rPr>
      </w:r>
      <w:r>
        <w:rPr>
          <w:rtl/>
          <w:cs/>
          <w:lang w:val="ar_AE" w:bidi="ar_AE"/>
        </w:rPr>
        <w:t>على الأرجح بين 645 و605 قبل الميلاد</w:t>
      </w:r>
    </w:p>
    <w:p>
      <w:pPr>
        <w:pStyle w:val="Heading3"/>
        <w:bidi/>
      </w:pPr>
      <w:r>
        <w:rPr>
          <w:rtl/>
          <w:cs/>
          <w:lang w:val="ar_AE" w:bidi="ar_AE"/>
        </w:rPr>
        <w:t>السياق</w:t>
      </w:r>
    </w:p>
    <w:p>
      <w:pPr>
        <w:bidi/>
      </w:pPr>
      <w:r>
        <w:rPr>
          <w:rtl/>
          <w:cs/>
          <w:lang w:val="ar_AE" w:bidi="ar_AE"/>
        </w:rPr>
      </w:r>
      <w:r>
        <w:rPr>
          <w:rtl/>
          <w:cs/>
          <w:lang w:val="ar_AE" w:bidi="ar_AE"/>
        </w:rPr>
        <w:t>السنوات الأخيرة لمملكة يهوذا المستقلة، عندما كانت قوة آشور تَضعُف مقابل صعود بابل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