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EPH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إلى أهل أفسس</w:t>
      </w:r>
      <w:r>
        <w:rPr>
          <w:rtl/>
          <w:cs/>
          <w:lang w:val="ar_AE" w:bidi="ar_AE"/>
        </w:rPr>
      </w:r>
    </w:p>
    <w:p>
      <w:pPr>
        <w:bidi/>
      </w:pPr>
      <w:r>
        <w:rPr>
          <w:rtl/>
          <w:cs/>
          <w:lang w:val="ar_AE" w:bidi="ar_AE"/>
        </w:rPr>
      </w:r>
      <w:r>
        <w:rPr>
          <w:rtl/>
          <w:cs/>
          <w:lang w:val="ar_AE" w:bidi="ar_AE"/>
        </w:rPr>
        <w:t>رسالة بولس إلى أهل أفسس</w:t>
      </w:r>
    </w:p>
    <w:p>
      <w:pPr>
        <w:pStyle w:val="Heading3"/>
        <w:bidi/>
      </w:pPr>
      <w:r>
        <w:rPr>
          <w:rtl/>
          <w:cs/>
          <w:lang w:val="ar_AE" w:bidi="ar_AE"/>
        </w:rPr>
        <w:t>الهدف</w:t>
      </w:r>
    </w:p>
    <w:p>
      <w:pPr>
        <w:bidi/>
      </w:pPr>
      <w:r>
        <w:rPr>
          <w:rtl/>
          <w:cs/>
          <w:lang w:val="ar_AE" w:bidi="ar_AE"/>
        </w:rPr>
      </w:r>
      <w:r>
        <w:rPr>
          <w:rtl/>
          <w:cs/>
          <w:lang w:val="ar_AE" w:bidi="ar_AE"/>
        </w:rPr>
        <w:t>تحديد نطاق نعمة الله، وتشجيع الوحدة بين المؤمنين اليهود والأمم، وإظهار كيف تبدو الحياة الجديدة في المسيح</w:t>
      </w:r>
    </w:p>
    <w:p>
      <w:pPr>
        <w:pStyle w:val="Heading3"/>
        <w:bidi/>
      </w:pPr>
      <w:r>
        <w:rPr>
          <w:rtl/>
          <w:cs/>
          <w:lang w:val="ar_AE" w:bidi="ar_AE"/>
        </w:rPr>
        <w:t>الكاتب</w:t>
      </w:r>
    </w:p>
    <w:p>
      <w:pPr>
        <w:bidi/>
      </w:pPr>
      <w:r>
        <w:rPr>
          <w:rtl/>
          <w:cs/>
          <w:lang w:val="ar_AE" w:bidi="ar_AE"/>
        </w:rPr>
      </w:r>
      <w:r>
        <w:rPr>
          <w:rtl/>
          <w:cs/>
          <w:lang w:val="ar_AE" w:bidi="ar_AE"/>
        </w:rPr>
        <w:t>بولس</w:t>
      </w:r>
    </w:p>
    <w:p>
      <w:pPr>
        <w:pStyle w:val="Heading3"/>
        <w:bidi/>
      </w:pPr>
      <w:r>
        <w:rPr>
          <w:rtl/>
          <w:cs/>
          <w:lang w:val="ar_AE" w:bidi="ar_AE"/>
        </w:rPr>
        <w:t>الزمن</w:t>
      </w:r>
    </w:p>
    <w:p>
      <w:pPr>
        <w:bidi/>
      </w:pPr>
      <w:r>
        <w:rPr>
          <w:rtl/>
          <w:cs/>
          <w:lang w:val="ar_AE" w:bidi="ar_AE"/>
        </w:rPr>
      </w:r>
      <w:r>
        <w:rPr>
          <w:rtl/>
          <w:cs/>
          <w:lang w:val="ar_AE" w:bidi="ar_AE"/>
        </w:rPr>
        <w:t>بحسب التقليد، 60–62 بعد الميلاد ولكن ربما في وقت سابق لذلك، نحو عام 53–56 بعد الميلاد</w:t>
      </w:r>
    </w:p>
    <w:p>
      <w:pPr>
        <w:pStyle w:val="Heading3"/>
        <w:bidi/>
      </w:pPr>
      <w:r>
        <w:rPr>
          <w:rtl/>
          <w:cs/>
          <w:lang w:val="ar_AE" w:bidi="ar_AE"/>
        </w:rPr>
        <w:t>السياق</w:t>
      </w:r>
    </w:p>
    <w:p>
      <w:pPr>
        <w:bidi/>
      </w:pPr>
      <w:r>
        <w:rPr>
          <w:rtl/>
          <w:cs/>
          <w:lang w:val="ar_AE" w:bidi="ar_AE"/>
        </w:rPr>
      </w:r>
      <w:r>
        <w:rPr>
          <w:rtl/>
          <w:cs/>
          <w:lang w:val="ar_AE" w:bidi="ar_AE"/>
        </w:rPr>
        <w:t>كتبها بولس في السجن، ربما في روما أو أفسس، بعدما انتشرت البشارة في أنحاء آسيا الصغرى كافة، وكان المؤمنون في تلك المنطقة يحتاجون إلى المزيد من التعليمات فيما يتعلق بمضمون إيمانهم الجديد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