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bidi/>
      </w:pPr>
      <w:r>
        <w:rPr>
          <w:rtl/>
          <w:cs/>
          <w:lang w:val="ar_AE" w:bidi="ar_AE"/>
        </w:rPr>
      </w:r>
    </w:p>
    <w:p>
      <w:pPr>
        <w:pStyle w:val="Heading2"/>
        <w:bidi/>
      </w:pPr>
      <w:r>
        <w:rPr>
          <w:rtl/>
          <w:cs/>
          <w:lang w:val="ar_AE" w:bidi="ar_AE"/>
        </w:rPr>
        <w:t>Resource: Aquifer Open Study Notes (Book Intro Summaries)</w:t>
      </w:r>
      <w:r>
        <w:rPr>
          <w:rtl/>
          <w:cs/>
          <w:lang w:val="ar_AE" w:bidi="ar_AE"/>
        </w:rPr>
      </w:r>
    </w:p>
    <w:p>
      <w:pPr>
        <w:bidi/>
      </w:pPr>
      <w:r>
        <w:rPr>
          <w:rtl/>
          <w:cs/>
          <w:lang w:val="ar_AE" w:bidi="ar_AE"/>
        </w:rPr>
      </w:r>
      <w:r>
        <w:rPr>
          <w:b/>
          <w:rtl/>
          <w:cs/>
          <w:lang w:val="ar_AE" w:bidi="ar_AE"/>
        </w:rPr>
        <w:t>Aquifer Open Study Notes (Book Intro Summaries)</w:t>
      </w:r>
    </w:p>
    <w:p>
      <w:pPr>
        <w:bidi/>
      </w:pPr>
      <w:r>
        <w:rPr>
          <w:rtl/>
          <w:cs/>
          <w:lang w:val="ar_AE" w:bidi="ar_AE"/>
        </w:rPr>
      </w:r>
      <w:r>
        <w:rPr>
          <w:rtl/>
          <w:cs/>
          <w:lang w:val="ar_AE" w:bidi="ar_AE"/>
        </w:rPr>
        <w:t xml:space="preserve">This work is an adaptation of </w:t>
      </w:r>
      <w:r>
        <w:rPr>
          <w:rtl/>
          <w:cs/>
          <w:lang w:val="ar_AE" w:bidi="ar_AE"/>
        </w:rPr>
        <w:t>Tyndale Open Study Notes</w:t>
      </w:r>
      <w:r>
        <w:rPr>
          <w:rtl/>
          <w:cs/>
          <w:lang w:val="ar_AE" w:bidi="ar_AE"/>
        </w:rPr>
        <w:t xml:space="preserve"> © 2023 Tyndale House Publishers, licensed under the CC BY-SA 4.0 license. The adaptation, </w:t>
      </w:r>
      <w:r>
        <w:rPr>
          <w:rtl/>
          <w:cs/>
          <w:lang w:val="ar_AE" w:bidi="ar_AE"/>
        </w:rPr>
        <w:t>Aquifer Open Study Notes</w:t>
      </w:r>
      <w:r>
        <w:rPr>
          <w:rtl/>
          <w:cs/>
          <w:lang w:val="ar_AE" w:bidi="ar_AE"/>
        </w:rPr>
        <w:t>, was created by Mission Mutual and is also licensed under CC BY-SA 4.0.</w:t>
      </w:r>
    </w:p>
    <w:p>
      <w:pPr>
        <w:bidi/>
      </w:pPr>
      <w:r>
        <w:rPr>
          <w:rtl/>
          <w:cs/>
          <w:lang w:val="ar_AE" w:bidi="ar_AE"/>
        </w:rPr>
      </w:r>
      <w:r>
        <w:rPr>
          <w:rtl/>
          <w:cs/>
          <w:lang w:val="ar_AE" w:bidi="ar_AE"/>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rtl/>
          <w:cs/>
          <w:lang w:val="ar_AE" w:bidi="ar_AE"/>
        </w:rPr>
      </w:r>
      <w:r>
        <w:rPr>
          <w:rtl/>
          <w:cs/>
          <w:lang w:val="ar_AE" w:bidi="ar_AE"/>
        </w:rPr>
      </w:r>
    </w:p>
    <w:p>
      <w:pPr>
        <w:pStyle w:val="Heading1"/>
        <w:bidi/>
      </w:pPr>
      <w:r>
        <w:rPr>
          <w:rtl/>
          <w:cs/>
          <w:lang w:val="ar_AE" w:bidi="ar_AE"/>
        </w:rPr>
        <w:t>Aquifer Open Study Notes (Book Intro Summaries)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t>PHP</w:t>
      </w:r>
      <w:r>
        <w:rPr>
          <w:rtl/>
          <w:cs/>
          <w:lang w:val="ar_AE" w:bidi="ar_AE"/>
        </w:rPr>
      </w:r>
    </w:p>
    <w:p>
      <w:pPr>
        <w:bidi/>
      </w:pPr>
      <w:r>
        <w:rPr>
          <w:rtl/>
          <w:cs/>
          <w:lang w:val="ar_AE" w:bidi="ar_AE"/>
        </w:rPr>
      </w:r>
      <w:r>
        <w:rPr>
          <w:rtl/>
          <w:cs/>
          <w:lang w:val="ar_AE" w:bidi="ar_AE"/>
        </w:rPr>
        <w:t xml:space="preserve"> </w:t>
      </w:r>
      <w:r>
        <w:rPr>
          <w:rtl/>
          <w:cs/>
          <w:lang w:val="ar_AE" w:bidi="ar_AE"/>
        </w:rPr>
      </w:r>
      <w:r>
        <w:rPr>
          <w:rtl/>
          <w:cs/>
          <w:lang w:val="ar_AE" w:bidi="ar_A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t>الرسالة إلى أهل فيلبي</w:t>
      </w:r>
      <w:r>
        <w:rPr>
          <w:rtl/>
          <w:cs/>
          <w:lang w:val="ar_AE" w:bidi="ar_AE"/>
        </w:rPr>
      </w:r>
    </w:p>
    <w:p>
      <w:pPr>
        <w:bidi/>
      </w:pPr>
      <w:r>
        <w:rPr>
          <w:rtl/>
          <w:cs/>
          <w:lang w:val="ar_AE" w:bidi="ar_AE"/>
        </w:rPr>
      </w:r>
      <w:r>
        <w:rPr>
          <w:rtl/>
          <w:cs/>
          <w:lang w:val="ar_AE" w:bidi="ar_AE"/>
        </w:rPr>
        <w:t>رسالة بولس إلى أهل فيلبي</w:t>
      </w:r>
    </w:p>
    <w:p>
      <w:pPr>
        <w:pStyle w:val="Heading3"/>
        <w:bidi/>
      </w:pPr>
      <w:r>
        <w:rPr>
          <w:rtl/>
          <w:cs/>
          <w:lang w:val="ar_AE" w:bidi="ar_AE"/>
        </w:rPr>
        <w:t>الهدف</w:t>
      </w:r>
    </w:p>
    <w:p>
      <w:pPr>
        <w:bidi/>
      </w:pPr>
      <w:r>
        <w:rPr>
          <w:rtl/>
          <w:cs/>
          <w:lang w:val="ar_AE" w:bidi="ar_AE"/>
        </w:rPr>
      </w:r>
      <w:r>
        <w:rPr>
          <w:rtl/>
          <w:cs/>
          <w:lang w:val="ar_AE" w:bidi="ar_AE"/>
        </w:rPr>
        <w:t>التعبير عن الشكر إلى أهل فيلبي على عطيتهم الأخيرة وتشجيعهم على تجربة الفرح والرضا وسط آلامهم</w:t>
      </w:r>
    </w:p>
    <w:p>
      <w:pPr>
        <w:pStyle w:val="Heading3"/>
        <w:bidi/>
      </w:pPr>
      <w:r>
        <w:rPr>
          <w:rtl/>
          <w:cs/>
          <w:lang w:val="ar_AE" w:bidi="ar_AE"/>
        </w:rPr>
        <w:t>الكاتب</w:t>
      </w:r>
    </w:p>
    <w:p>
      <w:pPr>
        <w:bidi/>
      </w:pPr>
      <w:r>
        <w:rPr>
          <w:rtl/>
          <w:cs/>
          <w:lang w:val="ar_AE" w:bidi="ar_AE"/>
        </w:rPr>
      </w:r>
      <w:r>
        <w:rPr>
          <w:rtl/>
          <w:cs/>
          <w:lang w:val="ar_AE" w:bidi="ar_AE"/>
        </w:rPr>
        <w:t>بولس</w:t>
      </w:r>
    </w:p>
    <w:p>
      <w:pPr>
        <w:pStyle w:val="Heading3"/>
        <w:bidi/>
      </w:pPr>
      <w:r>
        <w:rPr>
          <w:rtl/>
          <w:cs/>
          <w:lang w:val="ar_AE" w:bidi="ar_AE"/>
        </w:rPr>
        <w:t>الزمن</w:t>
      </w:r>
    </w:p>
    <w:p>
      <w:pPr>
        <w:bidi/>
      </w:pPr>
      <w:r>
        <w:rPr>
          <w:rtl/>
          <w:cs/>
          <w:lang w:val="ar_AE" w:bidi="ar_AE"/>
        </w:rPr>
      </w:r>
      <w:r>
        <w:rPr>
          <w:rtl/>
          <w:cs/>
          <w:lang w:val="ar_AE" w:bidi="ar_AE"/>
        </w:rPr>
        <w:t>تقليديًا، سنة ٦٠–٦٢ بعد الميلاد. ولكن ربما في وقت أبكر، نحو ٥٣–٥٦ بعد الميلاد</w:t>
      </w:r>
    </w:p>
    <w:p>
      <w:pPr>
        <w:pStyle w:val="Heading3"/>
        <w:bidi/>
      </w:pPr>
      <w:r>
        <w:rPr>
          <w:rtl/>
          <w:cs/>
          <w:lang w:val="ar_AE" w:bidi="ar_AE"/>
        </w:rPr>
        <w:t>السياق</w:t>
      </w:r>
    </w:p>
    <w:p>
      <w:pPr>
        <w:bidi/>
      </w:pPr>
      <w:r>
        <w:rPr>
          <w:rtl/>
          <w:cs/>
          <w:lang w:val="ar_AE" w:bidi="ar_AE"/>
        </w:rPr>
      </w:r>
      <w:r>
        <w:rPr>
          <w:rtl/>
          <w:cs/>
          <w:lang w:val="ar_AE" w:bidi="ar_AE"/>
        </w:rPr>
        <w:t>كُتب بينما كان بولس في السجن وكانت الكنيسة في فيلبي− التي كانت أرسَلت لبولس مؤخرًا عطية مالية− تتعرض أيضًا للاضطهاد</w:t>
      </w:r>
      <w:r>
        <w:rPr>
          <w:rtl/>
          <w:cs/>
          <w:lang w:val="ar_AE" w:bidi="ar_AE"/>
        </w:rPr>
      </w:r>
      <w:r>
        <w:rPr>
          <w:rtl/>
          <w:cs/>
          <w:lang w:val="ar_AE" w:bidi="ar_AE"/>
        </w:rPr>
      </w:r>
    </w:p>
    <w:sectPr w:rsidR="00443E2A" w:rsidRPr="00443E2A" w:rsidSect="007E084E">
      <w:rtlGutter/>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ar_AE" w:eastAsia="en-US" w:bidi="ar_AE"/>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