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الأولى إلى أهل تسالونيكي</w:t>
      </w:r>
      <w:r>
        <w:rPr>
          <w:rtl/>
          <w:cs/>
          <w:lang w:val="ar_AE" w:bidi="ar_AE"/>
        </w:rPr>
      </w:r>
    </w:p>
    <w:p>
      <w:pPr>
        <w:bidi/>
      </w:pPr>
      <w:r>
        <w:rPr>
          <w:rtl/>
          <w:cs/>
          <w:lang w:val="ar_AE" w:bidi="ar_AE"/>
        </w:rPr>
      </w:r>
      <w:r>
        <w:rPr>
          <w:rtl/>
          <w:cs/>
          <w:lang w:val="ar_AE" w:bidi="ar_AE"/>
        </w:rPr>
        <w:t>رسالة بولس الأولى إلى أهل تسالونيكي</w:t>
      </w:r>
    </w:p>
    <w:p>
      <w:pPr>
        <w:pStyle w:val="Heading3"/>
        <w:bidi/>
      </w:pPr>
      <w:r>
        <w:rPr>
          <w:rtl/>
          <w:cs/>
          <w:lang w:val="ar_AE" w:bidi="ar_AE"/>
        </w:rPr>
        <w:t>الهدف</w:t>
      </w:r>
    </w:p>
    <w:p>
      <w:pPr>
        <w:bidi/>
      </w:pPr>
      <w:r>
        <w:rPr>
          <w:rtl/>
          <w:cs/>
          <w:lang w:val="ar_AE" w:bidi="ar_AE"/>
        </w:rPr>
      </w:r>
      <w:r>
        <w:rPr>
          <w:rtl/>
          <w:cs/>
          <w:lang w:val="ar_AE" w:bidi="ar_AE"/>
        </w:rPr>
        <w:t>التعبير عن الشكر لإيمان المؤمنين في تسالونيكي، ومنحهم المزيد من الإرشادات عن السلوك المسيحي وعودة الرب</w:t>
      </w:r>
    </w:p>
    <w:p>
      <w:pPr>
        <w:pStyle w:val="Heading3"/>
        <w:bidi/>
      </w:pPr>
      <w:r>
        <w:rPr>
          <w:rtl/>
          <w:cs/>
          <w:lang w:val="ar_AE" w:bidi="ar_AE"/>
        </w:rPr>
        <w:t>الكاتب</w:t>
      </w:r>
    </w:p>
    <w:p>
      <w:pPr>
        <w:bidi/>
      </w:pPr>
      <w:r>
        <w:rPr>
          <w:rtl/>
          <w:cs/>
          <w:lang w:val="ar_AE" w:bidi="ar_AE"/>
        </w:rPr>
      </w:r>
      <w:r>
        <w:rPr>
          <w:rtl/>
          <w:cs/>
          <w:lang w:val="ar_AE" w:bidi="ar_AE"/>
        </w:rPr>
        <w:t>بولس مع سيلا وتيموثاوس</w:t>
      </w:r>
    </w:p>
    <w:p>
      <w:pPr>
        <w:pStyle w:val="Heading3"/>
        <w:bidi/>
      </w:pPr>
      <w:r>
        <w:rPr>
          <w:rtl/>
          <w:cs/>
          <w:lang w:val="ar_AE" w:bidi="ar_AE"/>
        </w:rPr>
        <w:t>الزمن</w:t>
      </w:r>
    </w:p>
    <w:p>
      <w:pPr>
        <w:bidi/>
      </w:pPr>
      <w:r>
        <w:rPr>
          <w:rtl/>
          <w:cs/>
          <w:lang w:val="ar_AE" w:bidi="ar_AE"/>
        </w:rPr>
      </w:r>
      <w:r>
        <w:rPr>
          <w:rtl/>
          <w:cs/>
          <w:lang w:val="ar_AE" w:bidi="ar_AE"/>
        </w:rPr>
        <w:t>نحو عام 50 بعد الميلاد</w:t>
      </w:r>
    </w:p>
    <w:p>
      <w:pPr>
        <w:pStyle w:val="Heading3"/>
        <w:bidi/>
      </w:pPr>
      <w:r>
        <w:rPr>
          <w:rtl/>
          <w:cs/>
          <w:lang w:val="ar_AE" w:bidi="ar_AE"/>
        </w:rPr>
        <w:t>السياق</w:t>
      </w:r>
    </w:p>
    <w:p>
      <w:pPr>
        <w:bidi/>
      </w:pPr>
      <w:r>
        <w:rPr>
          <w:rtl/>
          <w:cs/>
          <w:lang w:val="ar_AE" w:bidi="ar_AE"/>
        </w:rPr>
      </w:r>
      <w:r>
        <w:rPr>
          <w:rtl/>
          <w:cs/>
          <w:lang w:val="ar_AE" w:bidi="ar_AE"/>
        </w:rPr>
        <w:t>كُتبت أثناء وجود بولس في كورنثوس، بعدما تلقى تقريرًا إيجابيًّا من تيموثاوس عن الكنيسة في تسالونيكي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