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Philémon</w:t>
      </w:r>
      <w:r>
        <w:rPr>
          <w:lang w:val="fr_FR" w:bidi="fr_FR"/>
        </w:rPr>
      </w:r>
    </w:p>
    <w:p>
      <w:pPr/>
      <w:r>
        <w:rPr>
          <w:lang w:val="fr_FR" w:bidi="fr_FR"/>
        </w:rPr>
      </w:r>
      <w:r>
        <w:rPr>
          <w:lang w:val="fr_FR" w:bidi="fr_FR"/>
        </w:rPr>
        <w:t>La lettre de Paul à Philémon</w:t>
      </w:r>
    </w:p>
    <w:p>
      <w:pPr>
        <w:pStyle w:val="Heading3"/>
      </w:pPr>
      <w:r>
        <w:rPr>
          <w:lang w:val="fr_FR" w:bidi="fr_FR"/>
        </w:rPr>
        <w:t>Dessein</w:t>
      </w:r>
    </w:p>
    <w:p>
      <w:pPr/>
      <w:r>
        <w:rPr>
          <w:lang w:val="fr_FR" w:bidi="fr_FR"/>
        </w:rPr>
      </w:r>
      <w:r>
        <w:rPr>
          <w:lang w:val="fr_FR" w:bidi="fr_FR"/>
        </w:rPr>
        <w:t>Encourager Philémon à accueillir son esclave Onésime, qui était devenu croyant</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Traditionnellement, 60–62 ap. J.-C., 53–56 ap. J.-C.</w:t>
      </w:r>
    </w:p>
    <w:p>
      <w:pPr>
        <w:pStyle w:val="Heading3"/>
      </w:pPr>
      <w:r>
        <w:rPr>
          <w:lang w:val="fr_FR" w:bidi="fr_FR"/>
        </w:rPr>
        <w:t>Cadre</w:t>
      </w:r>
    </w:p>
    <w:p>
      <w:pPr/>
      <w:r>
        <w:rPr>
          <w:lang w:val="fr_FR" w:bidi="fr_FR"/>
        </w:rPr>
      </w:r>
      <w:r>
        <w:rPr>
          <w:lang w:val="fr_FR" w:bidi="fr_FR"/>
        </w:rPr>
        <w:t>Écrit alors que Paul était en prison, après sa rencontre avec Onésime, qui était apparemment un esclave fugitif de Philémon, un responsable chrétien de Colosses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