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Jude</w:t>
      </w:r>
      <w:r>
        <w:rPr>
          <w:lang w:val="fr_FR" w:bidi="fr_FR"/>
        </w:rPr>
      </w:r>
    </w:p>
    <w:p>
      <w:pPr/>
      <w:r>
        <w:rPr>
          <w:lang w:val="fr_FR" w:bidi="fr_FR"/>
        </w:rPr>
      </w:r>
      <w:r>
        <w:rPr>
          <w:lang w:val="fr_FR" w:bidi="fr_FR"/>
        </w:rPr>
        <w:t>La lettre de Jude</w:t>
      </w:r>
    </w:p>
    <w:p>
      <w:pPr>
        <w:pStyle w:val="Heading3"/>
      </w:pPr>
      <w:r>
        <w:rPr>
          <w:lang w:val="fr_FR" w:bidi="fr_FR"/>
        </w:rPr>
        <w:t>Dessein</w:t>
      </w:r>
    </w:p>
    <w:p>
      <w:pPr/>
      <w:r>
        <w:rPr>
          <w:lang w:val="fr_FR" w:bidi="fr_FR"/>
        </w:rPr>
      </w:r>
      <w:r>
        <w:rPr>
          <w:lang w:val="fr_FR" w:bidi="fr_FR"/>
        </w:rPr>
        <w:t>Exhorter les lecteurs à défendre leur foi face aux faux enseignants</w:t>
      </w:r>
    </w:p>
    <w:p>
      <w:pPr>
        <w:pStyle w:val="Heading3"/>
      </w:pPr>
      <w:r>
        <w:rPr>
          <w:lang w:val="fr_FR" w:bidi="fr_FR"/>
        </w:rPr>
        <w:t>Auteur</w:t>
      </w:r>
    </w:p>
    <w:p>
      <w:pPr/>
      <w:r>
        <w:rPr>
          <w:lang w:val="fr_FR" w:bidi="fr_FR"/>
        </w:rPr>
      </w:r>
      <w:r>
        <w:rPr>
          <w:lang w:val="fr_FR" w:bidi="fr_FR"/>
        </w:rPr>
        <w:t>Jude, le frère de Jésus</w:t>
      </w:r>
    </w:p>
    <w:p>
      <w:pPr>
        <w:pStyle w:val="Heading3"/>
      </w:pPr>
      <w:r>
        <w:rPr>
          <w:lang w:val="fr_FR" w:bidi="fr_FR"/>
        </w:rPr>
        <w:t>Date</w:t>
      </w:r>
    </w:p>
    <w:p>
      <w:pPr/>
      <w:r>
        <w:rPr>
          <w:lang w:val="fr_FR" w:bidi="fr_FR"/>
        </w:rPr>
      </w:r>
      <w:r>
        <w:rPr>
          <w:lang w:val="fr_FR" w:bidi="fr_FR"/>
        </w:rPr>
        <w:t>Inconnue ; peut-être vers le même moment que 2 Pierre (début des années 60 ap. J.-C.)</w:t>
      </w:r>
    </w:p>
    <w:p>
      <w:pPr>
        <w:pStyle w:val="Heading3"/>
      </w:pPr>
      <w:r>
        <w:rPr>
          <w:lang w:val="fr_FR" w:bidi="fr_FR"/>
        </w:rPr>
        <w:t>Cadre</w:t>
      </w:r>
    </w:p>
    <w:p>
      <w:pPr/>
      <w:r>
        <w:rPr>
          <w:lang w:val="fr_FR" w:bidi="fr_FR"/>
        </w:rPr>
      </w:r>
      <w:r>
        <w:rPr>
          <w:lang w:val="fr_FR" w:bidi="fr_FR"/>
        </w:rPr>
        <w:t>Adressé à un groupe d’églises qui avait été infiltré par de faux enseignants, lesquels encourageaient un mode de vie immorale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