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एज्रा</w:t>
      </w:r>
      <w:r>
        <w:rPr>
          <w:lang w:val="hi_IN" w:bidi="hi_IN"/>
        </w:rPr>
      </w:r>
    </w:p>
    <w:p>
      <w:pPr/>
      <w:r>
        <w:rPr>
          <w:lang w:val="hi_IN" w:bidi="hi_IN"/>
        </w:rPr>
      </w:r>
      <w:r>
        <w:rPr>
          <w:lang w:val="hi_IN" w:bidi="hi_IN"/>
        </w:rPr>
        <w:t>एज्रा की पुस्तक</w:t>
      </w:r>
    </w:p>
    <w:p>
      <w:pPr>
        <w:pStyle w:val="Heading3"/>
      </w:pPr>
      <w:r>
        <w:rPr>
          <w:lang w:val="hi_IN" w:bidi="hi_IN"/>
        </w:rPr>
        <w:t>उद्देश्य</w:t>
      </w:r>
    </w:p>
    <w:p>
      <w:pPr/>
      <w:r>
        <w:rPr>
          <w:lang w:val="hi_IN" w:bidi="hi_IN"/>
        </w:rPr>
      </w:r>
      <w:r>
        <w:rPr>
          <w:lang w:val="hi_IN" w:bidi="hi_IN"/>
        </w:rPr>
        <w:t>अपने लोगों के लिए परमेश्वर के निरंतर किए प्रावधान को प्रदर्शित करना और विदेशी नियंत्रण, विरोध, और मूर्तिपूजकों के प्रभाव का सामना करने पर जीवन जीने का तरीका दिखाना</w:t>
      </w:r>
    </w:p>
    <w:p>
      <w:pPr>
        <w:pStyle w:val="Heading3"/>
      </w:pPr>
      <w:r>
        <w:rPr>
          <w:lang w:val="hi_IN" w:bidi="hi_IN"/>
        </w:rPr>
        <w:t>लेखक</w:t>
      </w:r>
    </w:p>
    <w:p>
      <w:pPr/>
      <w:r>
        <w:rPr>
          <w:lang w:val="hi_IN" w:bidi="hi_IN"/>
        </w:rPr>
      </w:r>
      <w:r>
        <w:rPr>
          <w:lang w:val="hi_IN" w:bidi="hi_IN"/>
        </w:rPr>
        <w:t>एज्रा, परंपरा के अनुसार</w:t>
      </w:r>
    </w:p>
    <w:p>
      <w:pPr>
        <w:pStyle w:val="Heading3"/>
      </w:pPr>
      <w:r>
        <w:rPr>
          <w:lang w:val="hi_IN" w:bidi="hi_IN"/>
        </w:rPr>
        <w:t>तिथि</w:t>
      </w:r>
    </w:p>
    <w:p>
      <w:pPr/>
      <w:r>
        <w:rPr>
          <w:lang w:val="hi_IN" w:bidi="hi_IN"/>
        </w:rPr>
      </w:r>
      <w:r>
        <w:rPr>
          <w:lang w:val="hi_IN" w:bidi="hi_IN"/>
        </w:rPr>
        <w:t>538–457 ई. पू. के आसपास घटी घटनाओं को दर्ज करता है</w:t>
      </w:r>
    </w:p>
    <w:p>
      <w:pPr>
        <w:pStyle w:val="Heading3"/>
      </w:pPr>
      <w:r>
        <w:rPr>
          <w:lang w:val="hi_IN" w:bidi="hi_IN"/>
        </w:rPr>
        <w:t>घटनास्थल</w:t>
      </w:r>
    </w:p>
    <w:p>
      <w:pPr/>
      <w:r>
        <w:rPr>
          <w:lang w:val="hi_IN" w:bidi="hi_IN"/>
        </w:rPr>
      </w:r>
      <w:r>
        <w:rPr>
          <w:lang w:val="hi_IN" w:bidi="hi_IN"/>
        </w:rPr>
        <w:t>यरूशलेम में, यह निर्वासन से यहूदियों की प्रारम्भिक वापसी से आरंभ होता है और वहाँ एज्रा के आगमन के साथ अंत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