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(Book Intro Summaries)</w:t>
      </w:r>
      <w:r>
        <w:rPr>
          <w:lang w:val="hi_IN" w:bidi="hi_IN"/>
        </w:rPr>
      </w:r>
    </w:p>
    <w:p>
      <w:pPr/>
      <w:r>
        <w:rPr>
          <w:lang w:val="hi_IN" w:bidi="hi_IN"/>
        </w:rPr>
      </w:r>
      <w:r>
        <w:rPr>
          <w:b/>
          <w:lang w:val="hi_IN" w:bidi="hi_IN"/>
        </w:rPr>
        <w:t>Aquifer Open Study Notes (Book Intro Summaries)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OBA</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ओबद्याह</w:t>
      </w:r>
      <w:r>
        <w:rPr>
          <w:lang w:val="hi_IN" w:bidi="hi_IN"/>
        </w:rPr>
      </w:r>
    </w:p>
    <w:p>
      <w:pPr/>
      <w:r>
        <w:rPr>
          <w:lang w:val="hi_IN" w:bidi="hi_IN"/>
        </w:rPr>
      </w:r>
      <w:r>
        <w:rPr>
          <w:lang w:val="hi_IN" w:bidi="hi_IN"/>
        </w:rPr>
        <w:t>ओबद्याह की पुस्तक</w:t>
      </w:r>
    </w:p>
    <w:p>
      <w:pPr>
        <w:pStyle w:val="Heading3"/>
      </w:pPr>
      <w:r>
        <w:rPr>
          <w:lang w:val="hi_IN" w:bidi="hi_IN"/>
        </w:rPr>
        <w:t>उद्देश्य</w:t>
      </w:r>
    </w:p>
    <w:p>
      <w:pPr/>
      <w:r>
        <w:rPr>
          <w:lang w:val="hi_IN" w:bidi="hi_IN"/>
        </w:rPr>
      </w:r>
      <w:r>
        <w:rPr>
          <w:lang w:val="hi_IN" w:bidi="hi_IN"/>
        </w:rPr>
        <w:t>एदोम पर, जिसने यहूदा के विनाश पर आनंद किया और उसके विनाश में सम्मिलित हुआ परमेश्वर के न्याय की घोषणा करना</w:t>
      </w:r>
    </w:p>
    <w:p>
      <w:pPr>
        <w:pStyle w:val="Heading3"/>
      </w:pPr>
      <w:r>
        <w:rPr>
          <w:lang w:val="hi_IN" w:bidi="hi_IN"/>
        </w:rPr>
        <w:t>लेखक</w:t>
      </w:r>
    </w:p>
    <w:p>
      <w:pPr/>
      <w:r>
        <w:rPr>
          <w:lang w:val="hi_IN" w:bidi="hi_IN"/>
        </w:rPr>
      </w:r>
      <w:r>
        <w:rPr>
          <w:lang w:val="hi_IN" w:bidi="hi_IN"/>
        </w:rPr>
        <w:t>ओबद्याह</w:t>
      </w:r>
    </w:p>
    <w:p>
      <w:pPr>
        <w:pStyle w:val="Heading3"/>
      </w:pPr>
      <w:r>
        <w:rPr>
          <w:lang w:val="hi_IN" w:bidi="hi_IN"/>
        </w:rPr>
        <w:t>तिथि</w:t>
      </w:r>
    </w:p>
    <w:p>
      <w:pPr/>
      <w:r>
        <w:rPr>
          <w:lang w:val="hi_IN" w:bidi="hi_IN"/>
        </w:rPr>
      </w:r>
      <w:r>
        <w:rPr>
          <w:lang w:val="hi_IN" w:bidi="hi_IN"/>
        </w:rPr>
        <w:t>लगभग 586 ई. पू.</w:t>
      </w:r>
    </w:p>
    <w:p>
      <w:pPr>
        <w:pStyle w:val="Heading3"/>
      </w:pPr>
      <w:r>
        <w:rPr>
          <w:lang w:val="hi_IN" w:bidi="hi_IN"/>
        </w:rPr>
        <w:t>घटनास्थल</w:t>
      </w:r>
    </w:p>
    <w:p>
      <w:pPr/>
      <w:r>
        <w:rPr>
          <w:lang w:val="hi_IN" w:bidi="hi_IN"/>
        </w:rPr>
      </w:r>
      <w:r>
        <w:rPr>
          <w:lang w:val="hi_IN" w:bidi="hi_IN"/>
        </w:rPr>
        <w:t>संभवतः बाबेलीयों द्वारा यरूशलेम के विनाश किए जाने के तत्काल बाद</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