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HOS</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Hosea</w:t>
      </w:r>
      <w:r>
        <w:rPr>
          <w:lang w:val="id_ID" w:bidi="id_ID"/>
        </w:rPr>
      </w:r>
    </w:p>
    <w:p>
      <w:pPr/>
      <w:r>
        <w:rPr>
          <w:lang w:val="id_ID" w:bidi="id_ID"/>
        </w:rPr>
      </w:r>
      <w:r>
        <w:rPr>
          <w:lang w:val="id_ID" w:bidi="id_ID"/>
        </w:rPr>
        <w:t>Kitab Hosea</w:t>
      </w:r>
    </w:p>
    <w:p>
      <w:pPr>
        <w:pStyle w:val="Heading3"/>
      </w:pPr>
      <w:r>
        <w:rPr>
          <w:lang w:val="id_ID" w:bidi="id_ID"/>
        </w:rPr>
        <w:t>Tujuan</w:t>
      </w:r>
    </w:p>
    <w:p>
      <w:pPr/>
      <w:r>
        <w:rPr>
          <w:lang w:val="id_ID" w:bidi="id_ID"/>
        </w:rPr>
      </w:r>
      <w:r>
        <w:rPr>
          <w:lang w:val="id_ID" w:bidi="id_ID"/>
        </w:rPr>
        <w:t>Menggambarkan ketidaksetiaan Israel dan penghukuman yang mengikutinya, dan menunjukkan keinginan Allah untuk menyembuhkan dan memulihkan umat-Nya</w:t>
      </w:r>
    </w:p>
    <w:p>
      <w:pPr>
        <w:pStyle w:val="Heading3"/>
      </w:pPr>
      <w:r>
        <w:rPr>
          <w:lang w:val="id_ID" w:bidi="id_ID"/>
        </w:rPr>
        <w:t>Penulis</w:t>
      </w:r>
    </w:p>
    <w:p>
      <w:pPr/>
      <w:r>
        <w:rPr>
          <w:lang w:val="id_ID" w:bidi="id_ID"/>
        </w:rPr>
      </w:r>
      <w:r>
        <w:rPr>
          <w:lang w:val="id_ID" w:bidi="id_ID"/>
        </w:rPr>
        <w:t>Hosea</w:t>
      </w:r>
    </w:p>
    <w:p>
      <w:pPr>
        <w:pStyle w:val="Heading3"/>
      </w:pPr>
      <w:r>
        <w:rPr>
          <w:lang w:val="id_ID" w:bidi="id_ID"/>
        </w:rPr>
        <w:t>Tahun penulisan</w:t>
      </w:r>
    </w:p>
    <w:p>
      <w:pPr/>
      <w:r>
        <w:rPr>
          <w:lang w:val="id_ID" w:bidi="id_ID"/>
        </w:rPr>
      </w:r>
      <w:r>
        <w:rPr>
          <w:lang w:val="id_ID" w:bidi="id_ID"/>
        </w:rPr>
        <w:t>Sekitar tahun 760–722 SM</w:t>
      </w:r>
    </w:p>
    <w:p>
      <w:pPr>
        <w:pStyle w:val="Heading3"/>
      </w:pPr>
      <w:r>
        <w:rPr>
          <w:lang w:val="id_ID" w:bidi="id_ID"/>
        </w:rPr>
        <w:t>Latar Belakang</w:t>
      </w:r>
    </w:p>
    <w:p>
      <w:pPr/>
      <w:r>
        <w:rPr>
          <w:lang w:val="id_ID" w:bidi="id_ID"/>
        </w:rPr>
      </w:r>
      <w:r>
        <w:rPr>
          <w:lang w:val="id_ID" w:bidi="id_ID"/>
        </w:rPr>
        <w:t>Kerajaan Israel di utara pada hari-hari menjelang kehancurannya di tangan bangsa Asyur</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