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3JN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 Yohanes</w:t>
      </w:r>
      <w:r>
        <w:rPr>
          <w:lang w:val="id_ID" w:bidi="id_ID"/>
        </w:rPr>
      </w:r>
    </w:p>
    <w:p>
      <w:pPr/>
      <w:r>
        <w:rPr>
          <w:lang w:val="id_ID" w:bidi="id_ID"/>
        </w:rPr>
      </w:r>
      <w:r>
        <w:rPr>
          <w:lang w:val="id_ID" w:bidi="id_ID"/>
        </w:rPr>
        <w:t>Surat Yohanes yang Ketiga</w:t>
      </w:r>
    </w:p>
    <w:p>
      <w:pPr>
        <w:pStyle w:val="Heading3"/>
      </w:pPr>
      <w:r>
        <w:rPr>
          <w:lang w:val="id_ID" w:bidi="id_ID"/>
        </w:rPr>
        <w:t>Tujuan</w:t>
      </w:r>
    </w:p>
    <w:p>
      <w:pPr/>
      <w:r>
        <w:rPr>
          <w:lang w:val="id_ID" w:bidi="id_ID"/>
        </w:rPr>
      </w:r>
      <w:r>
        <w:rPr>
          <w:lang w:val="id_ID" w:bidi="id_ID"/>
        </w:rPr>
        <w:t>Memuji Gayus atas keramahtamahannya dalam menyambut utusan-utusan para rasul dan menegur Diotrefes</w:t>
      </w:r>
    </w:p>
    <w:p>
      <w:pPr>
        <w:pStyle w:val="Heading3"/>
      </w:pPr>
      <w:r>
        <w:rPr>
          <w:lang w:val="id_ID" w:bidi="id_ID"/>
        </w:rPr>
        <w:t>Penulis</w:t>
      </w:r>
    </w:p>
    <w:p>
      <w:pPr/>
      <w:r>
        <w:rPr>
          <w:lang w:val="id_ID" w:bidi="id_ID"/>
        </w:rPr>
      </w:r>
      <w:r>
        <w:rPr>
          <w:lang w:val="id_ID" w:bidi="id_ID"/>
        </w:rPr>
        <w:t>Kemungkinan Rasul Yohanes</w:t>
      </w:r>
    </w:p>
    <w:p>
      <w:pPr>
        <w:pStyle w:val="Heading3"/>
      </w:pPr>
      <w:r>
        <w:rPr>
          <w:lang w:val="id_ID" w:bidi="id_ID"/>
        </w:rPr>
        <w:t>Tahun penulisan</w:t>
      </w:r>
    </w:p>
    <w:p>
      <w:pPr/>
      <w:r>
        <w:rPr>
          <w:lang w:val="id_ID" w:bidi="id_ID"/>
        </w:rPr>
      </w:r>
      <w:r>
        <w:rPr>
          <w:lang w:val="id_ID" w:bidi="id_ID"/>
        </w:rPr>
        <w:t>Sekitar Tahun 85–90 M</w:t>
      </w:r>
    </w:p>
    <w:p>
      <w:pPr>
        <w:pStyle w:val="Heading3"/>
      </w:pPr>
      <w:r>
        <w:rPr>
          <w:lang w:val="id_ID" w:bidi="id_ID"/>
        </w:rPr>
        <w:t>Latar Belakang</w:t>
      </w:r>
    </w:p>
    <w:p>
      <w:pPr/>
      <w:r>
        <w:rPr>
          <w:lang w:val="id_ID" w:bidi="id_ID"/>
        </w:rPr>
      </w:r>
      <w:r>
        <w:rPr>
          <w:lang w:val="id_ID" w:bidi="id_ID"/>
        </w:rPr>
        <w:t>Ditulis kepada seorang bernama Gayus untuk menanggapi keramahtamahannya dan kelancangan seorang bernama Diotrefes</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