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Chronicles</w:t>
      </w:r>
      <w:r>
        <w:rPr>
          <w:lang w:val="pt_PT" w:bidi="pt_PT"/>
        </w:rPr>
      </w:r>
    </w:p>
    <w:p>
      <w:pPr/>
      <w:r>
        <w:rPr>
          <w:lang w:val="pt_PT" w:bidi="pt_PT"/>
        </w:rPr>
      </w:r>
      <w:r>
        <w:rPr>
          <w:lang w:val="pt_PT" w:bidi="pt_PT"/>
        </w:rPr>
        <w:t>O primeiro livro das Crônicas</w:t>
      </w:r>
    </w:p>
    <w:p>
      <w:pPr>
        <w:pStyle w:val="Heading3"/>
      </w:pPr>
      <w:r>
        <w:rPr>
          <w:lang w:val="pt_PT" w:bidi="pt_PT"/>
        </w:rPr>
        <w:t>Propósito</w:t>
      </w:r>
    </w:p>
    <w:p>
      <w:pPr/>
      <w:r>
        <w:rPr>
          <w:lang w:val="pt_PT" w:bidi="pt_PT"/>
        </w:rPr>
      </w:r>
      <w:r>
        <w:rPr>
          <w:lang w:val="pt_PT" w:bidi="pt_PT"/>
        </w:rPr>
        <w:t>Para plantar esperança — em grande parte por apelo à promessa davídica — entre judeus que haviam voltado para sua terra, mas estavam vivendo em subjugação</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Provavelmente escrito por volta de 400 a.C., registrando em grande parte eventos que ocorreram por volta de 1011–971 a.C.</w:t>
      </w:r>
    </w:p>
    <w:p>
      <w:pPr>
        <w:pStyle w:val="Heading3"/>
      </w:pPr>
      <w:r>
        <w:rPr>
          <w:lang w:val="pt_PT" w:bidi="pt_PT"/>
        </w:rPr>
        <w:t>Cenário</w:t>
      </w:r>
    </w:p>
    <w:p>
      <w:pPr/>
      <w:r>
        <w:rPr>
          <w:lang w:val="pt_PT" w:bidi="pt_PT"/>
        </w:rPr>
      </w:r>
      <w:r>
        <w:rPr>
          <w:lang w:val="pt_PT" w:bidi="pt_PT"/>
        </w:rPr>
        <w:t>A Judeia havia sido reassentada por judeus após o Exílio, mas esses judeus ainda estavam vivendo sob governo estrangeiro (persa); o relato essencialmente traça o reinado de Davi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