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Hosea</w:t>
      </w:r>
      <w:r>
        <w:rPr>
          <w:lang w:val="pt_PT" w:bidi="pt_PT"/>
        </w:rPr>
      </w:r>
    </w:p>
    <w:p>
      <w:pPr/>
      <w:r>
        <w:rPr>
          <w:lang w:val="pt_PT" w:bidi="pt_PT"/>
        </w:rPr>
      </w:r>
      <w:r>
        <w:rPr>
          <w:lang w:val="pt_PT" w:bidi="pt_PT"/>
        </w:rPr>
        <w:t>O livro de Oseias</w:t>
      </w:r>
    </w:p>
    <w:p>
      <w:pPr>
        <w:pStyle w:val="Heading3"/>
      </w:pPr>
      <w:r>
        <w:rPr>
          <w:lang w:val="pt_PT" w:bidi="pt_PT"/>
        </w:rPr>
        <w:t>Propósito</w:t>
      </w:r>
    </w:p>
    <w:p>
      <w:pPr/>
      <w:r>
        <w:rPr>
          <w:lang w:val="pt_PT" w:bidi="pt_PT"/>
        </w:rPr>
      </w:r>
      <w:r>
        <w:rPr>
          <w:lang w:val="pt_PT" w:bidi="pt_PT"/>
        </w:rPr>
        <w:t>Retratar a infidelidade e julgamento subsequente de Israel, e mostrar o desejo de Deus de curar e restaurar seu povo</w:t>
      </w:r>
    </w:p>
    <w:p>
      <w:pPr>
        <w:pStyle w:val="Heading3"/>
      </w:pPr>
      <w:r>
        <w:rPr>
          <w:lang w:val="pt_PT" w:bidi="pt_PT"/>
        </w:rPr>
        <w:t>Autor</w:t>
      </w:r>
    </w:p>
    <w:p>
      <w:pPr/>
      <w:r>
        <w:rPr>
          <w:lang w:val="pt_PT" w:bidi="pt_PT"/>
        </w:rPr>
      </w:r>
      <w:r>
        <w:rPr>
          <w:lang w:val="pt_PT" w:bidi="pt_PT"/>
        </w:rPr>
        <w:t>Oseias</w:t>
      </w:r>
    </w:p>
    <w:p>
      <w:pPr>
        <w:pStyle w:val="Heading3"/>
      </w:pPr>
      <w:r>
        <w:rPr>
          <w:lang w:val="pt_PT" w:bidi="pt_PT"/>
        </w:rPr>
        <w:t>Data</w:t>
      </w:r>
    </w:p>
    <w:p>
      <w:pPr/>
      <w:r>
        <w:rPr>
          <w:lang w:val="pt_PT" w:bidi="pt_PT"/>
        </w:rPr>
      </w:r>
      <w:r>
        <w:rPr>
          <w:lang w:val="pt_PT" w:bidi="pt_PT"/>
        </w:rPr>
        <w:t>Por volta de 760–722 a.C.</w:t>
      </w:r>
    </w:p>
    <w:p>
      <w:pPr>
        <w:pStyle w:val="Heading3"/>
      </w:pPr>
      <w:r>
        <w:rPr>
          <w:lang w:val="pt_PT" w:bidi="pt_PT"/>
        </w:rPr>
        <w:t>Cenário</w:t>
      </w:r>
    </w:p>
    <w:p>
      <w:pPr/>
      <w:r>
        <w:rPr>
          <w:lang w:val="pt_PT" w:bidi="pt_PT"/>
        </w:rPr>
      </w:r>
      <w:r>
        <w:rPr>
          <w:lang w:val="pt_PT" w:bidi="pt_PT"/>
        </w:rPr>
        <w:t>O reino do norte de Israel, nos dias que antecederam sua destruição nas mãos da Assíria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