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LEV</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Левит</w:t>
      </w:r>
      <w:r>
        <w:rPr>
          <w:lang w:val="ru_RU" w:bidi="ru_RU"/>
        </w:rPr>
      </w:r>
    </w:p>
    <w:p>
      <w:pPr/>
      <w:r>
        <w:rPr>
          <w:lang w:val="ru_RU" w:bidi="ru_RU"/>
        </w:rPr>
      </w:r>
      <w:r>
        <w:rPr>
          <w:lang w:val="ru_RU" w:bidi="ru_RU"/>
        </w:rPr>
        <w:t>Книга Левит</w:t>
      </w:r>
    </w:p>
    <w:p>
      <w:pPr>
        <w:pStyle w:val="Heading3"/>
      </w:pPr>
      <w:r>
        <w:rPr>
          <w:lang w:val="ru_RU" w:bidi="ru_RU"/>
        </w:rPr>
        <w:t>Цель</w:t>
      </w:r>
    </w:p>
    <w:p>
      <w:pPr/>
      <w:r>
        <w:rPr>
          <w:lang w:val="ru_RU" w:bidi="ru_RU"/>
        </w:rPr>
      </w:r>
      <w:r>
        <w:rPr>
          <w:lang w:val="ru_RU" w:bidi="ru_RU"/>
        </w:rPr>
        <w:t>Показать Божью святость и указать Его народу на необходимость вести святую жизнь.</w:t>
      </w:r>
    </w:p>
    <w:p>
      <w:pPr>
        <w:pStyle w:val="Heading3"/>
      </w:pPr>
      <w:r>
        <w:rPr>
          <w:lang w:val="ru_RU" w:bidi="ru_RU"/>
        </w:rPr>
        <w:t>Автор</w:t>
      </w:r>
    </w:p>
    <w:p>
      <w:pPr/>
      <w:r>
        <w:rPr>
          <w:lang w:val="ru_RU" w:bidi="ru_RU"/>
        </w:rPr>
      </w:r>
      <w:r>
        <w:rPr>
          <w:lang w:val="ru_RU" w:bidi="ru_RU"/>
        </w:rPr>
        <w:t>Моисей, согласно преданию</w:t>
      </w:r>
    </w:p>
    <w:p>
      <w:pPr>
        <w:pStyle w:val="Heading3"/>
      </w:pPr>
      <w:r>
        <w:rPr>
          <w:lang w:val="ru_RU" w:bidi="ru_RU"/>
        </w:rPr>
        <w:t>Дата</w:t>
      </w:r>
    </w:p>
    <w:p>
      <w:pPr/>
      <w:r>
        <w:rPr>
          <w:lang w:val="ru_RU" w:bidi="ru_RU"/>
        </w:rPr>
      </w:r>
      <w:r>
        <w:rPr>
          <w:lang w:val="ru_RU" w:bidi="ru_RU"/>
        </w:rPr>
        <w:t>Описанные события, вероятно, произошли около 1446 года до Р.Х. или 1270 года до Р.Х.</w:t>
      </w:r>
    </w:p>
    <w:p>
      <w:pPr>
        <w:pStyle w:val="Heading3"/>
      </w:pPr>
      <w:r>
        <w:rPr>
          <w:lang w:val="ru_RU" w:bidi="ru_RU"/>
        </w:rPr>
        <w:t>Контекст</w:t>
      </w:r>
    </w:p>
    <w:p>
      <w:pPr/>
      <w:r>
        <w:rPr>
          <w:lang w:val="ru_RU" w:bidi="ru_RU"/>
        </w:rPr>
      </w:r>
      <w:r>
        <w:rPr>
          <w:lang w:val="ru_RU" w:bidi="ru_RU"/>
        </w:rPr>
        <w:t>Израильтяне стали народом Божьего завета и расположились лагерем у подножия горы Синай.</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