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EPH</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Ефесянам</w:t>
      </w:r>
      <w:r>
        <w:rPr>
          <w:lang w:val="ru_RU" w:bidi="ru_RU"/>
        </w:rPr>
      </w:r>
    </w:p>
    <w:p>
      <w:pPr/>
      <w:r>
        <w:rPr>
          <w:lang w:val="ru_RU" w:bidi="ru_RU"/>
        </w:rPr>
      </w:r>
      <w:r>
        <w:rPr>
          <w:lang w:val="ru_RU" w:bidi="ru_RU"/>
        </w:rPr>
        <w:t>Послание Павла к ефесянам</w:t>
      </w:r>
    </w:p>
    <w:p>
      <w:pPr>
        <w:pStyle w:val="Heading3"/>
      </w:pPr>
      <w:r>
        <w:rPr>
          <w:lang w:val="ru_RU" w:bidi="ru_RU"/>
        </w:rPr>
        <w:t>Цель</w:t>
      </w:r>
    </w:p>
    <w:p>
      <w:pPr/>
      <w:r>
        <w:rPr>
          <w:lang w:val="ru_RU" w:bidi="ru_RU"/>
        </w:rPr>
      </w:r>
      <w:r>
        <w:rPr>
          <w:lang w:val="ru_RU" w:bidi="ru_RU"/>
        </w:rPr>
        <w:t>Показать широту и величие Божьей благодати, способствовать единству между верующими из иудеев и язычников, и показать, как выглядит новая жизнь во Христе.</w:t>
      </w:r>
    </w:p>
    <w:p>
      <w:pPr>
        <w:pStyle w:val="Heading3"/>
      </w:pPr>
      <w:r>
        <w:rPr>
          <w:lang w:val="ru_RU" w:bidi="ru_RU"/>
        </w:rPr>
        <w:t>Автор</w:t>
      </w:r>
    </w:p>
    <w:p>
      <w:pPr/>
      <w:r>
        <w:rPr>
          <w:lang w:val="ru_RU" w:bidi="ru_RU"/>
        </w:rPr>
      </w:r>
      <w:r>
        <w:rPr>
          <w:lang w:val="ru_RU" w:bidi="ru_RU"/>
        </w:rPr>
        <w:t>Павел</w:t>
      </w:r>
    </w:p>
    <w:p>
      <w:pPr>
        <w:pStyle w:val="Heading3"/>
      </w:pPr>
      <w:r>
        <w:rPr>
          <w:lang w:val="ru_RU" w:bidi="ru_RU"/>
        </w:rPr>
        <w:t>Дата</w:t>
      </w:r>
    </w:p>
    <w:p>
      <w:pPr/>
      <w:r>
        <w:rPr>
          <w:lang w:val="ru_RU" w:bidi="ru_RU"/>
        </w:rPr>
      </w:r>
      <w:r>
        <w:rPr>
          <w:lang w:val="ru_RU" w:bidi="ru_RU"/>
        </w:rPr>
        <w:t>Традиционно считается, что это 60–62 гг. от Р.Х., но, возможно, раньше, приблизительно в 53–56 гг. от Р.Х.</w:t>
      </w:r>
    </w:p>
    <w:p>
      <w:pPr>
        <w:pStyle w:val="Heading3"/>
      </w:pPr>
      <w:r>
        <w:rPr>
          <w:lang w:val="ru_RU" w:bidi="ru_RU"/>
        </w:rPr>
        <w:t>Контекст</w:t>
      </w:r>
    </w:p>
    <w:p>
      <w:pPr/>
      <w:r>
        <w:rPr>
          <w:lang w:val="ru_RU" w:bidi="ru_RU"/>
        </w:rPr>
      </w:r>
      <w:r>
        <w:rPr>
          <w:lang w:val="ru_RU" w:bidi="ru_RU"/>
        </w:rPr>
        <w:t>Написано во время пребывания Павла в тюрьме, вероятно, в Риме или Ефесе, после того как Благая весть распространилась по всей Малой Азии, и верующие в этом регионе нуждались в последующем наставлении относительно их новой веры.</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