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TIT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Титу</w:t>
      </w:r>
      <w:r>
        <w:rPr>
          <w:lang w:val="ru_RU" w:bidi="ru_RU"/>
        </w:rPr>
      </w:r>
    </w:p>
    <w:p>
      <w:pPr/>
      <w:r>
        <w:rPr>
          <w:lang w:val="ru_RU" w:bidi="ru_RU"/>
        </w:rPr>
      </w:r>
      <w:r>
        <w:rPr>
          <w:lang w:val="ru_RU" w:bidi="ru_RU"/>
        </w:rPr>
        <w:t>Послание Павла к Титу</w:t>
      </w:r>
    </w:p>
    <w:p>
      <w:pPr>
        <w:pStyle w:val="Heading3"/>
      </w:pPr>
      <w:r>
        <w:rPr>
          <w:lang w:val="ru_RU" w:bidi="ru_RU"/>
        </w:rPr>
        <w:t>Цель</w:t>
      </w:r>
    </w:p>
    <w:p>
      <w:pPr/>
      <w:r>
        <w:rPr>
          <w:lang w:val="ru_RU" w:bidi="ru_RU"/>
        </w:rPr>
      </w:r>
      <w:r>
        <w:rPr>
          <w:lang w:val="ru_RU" w:bidi="ru_RU"/>
        </w:rPr>
        <w:t>Дать Титу наставления относительно церковных лидеров на Крите, чтобы он побуждал верующих к правильному поведению.</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Вероятно, около 63 года от Р.Х.</w:t>
      </w:r>
    </w:p>
    <w:p>
      <w:pPr>
        <w:pStyle w:val="Heading3"/>
      </w:pPr>
      <w:r>
        <w:rPr>
          <w:lang w:val="ru_RU" w:bidi="ru_RU"/>
        </w:rPr>
        <w:t>Контекст</w:t>
      </w:r>
    </w:p>
    <w:p>
      <w:pPr/>
      <w:r>
        <w:rPr>
          <w:lang w:val="ru_RU" w:bidi="ru_RU"/>
        </w:rPr>
      </w:r>
      <w:r>
        <w:rPr>
          <w:lang w:val="ru_RU" w:bidi="ru_RU"/>
        </w:rPr>
        <w:t>Написано в конце жизни Павла, когда Тит находился на острове Крит, известном своей упаднической культурой.</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