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Deuteronomio</w:t>
      </w:r>
      <w:r>
        <w:rPr>
          <w:lang w:val="es_ES" w:bidi="es_ES"/>
        </w:rPr>
      </w:r>
    </w:p>
    <w:p>
      <w:pPr/>
      <w:r>
        <w:rPr>
          <w:lang w:val="es_ES" w:bidi="es_ES"/>
        </w:rPr>
      </w:r>
      <w:r>
        <w:rPr>
          <w:lang w:val="es_ES" w:bidi="es_ES"/>
        </w:rPr>
        <w:t>El Libro de Deuteronomio</w:t>
      </w:r>
    </w:p>
    <w:p>
      <w:pPr>
        <w:pStyle w:val="Heading3"/>
      </w:pPr>
      <w:r>
        <w:rPr>
          <w:lang w:val="es_ES" w:bidi="es_ES"/>
        </w:rPr>
        <w:t>Propósito</w:t>
      </w:r>
    </w:p>
    <w:p>
      <w:pPr/>
      <w:r>
        <w:rPr>
          <w:lang w:val="es_ES" w:bidi="es_ES"/>
        </w:rPr>
      </w:r>
      <w:r>
        <w:rPr>
          <w:lang w:val="es_ES" w:bidi="es_ES"/>
        </w:rPr>
        <w:t>Repetir y proporcionar más detalles sobre el pacto antes de la muerte de Moisés y de la entrada de los israelitas en la tierra prometida</w:t>
      </w:r>
    </w:p>
    <w:p>
      <w:pPr>
        <w:pStyle w:val="Heading3"/>
      </w:pPr>
      <w:r>
        <w:rPr>
          <w:lang w:val="es_ES" w:bidi="es_ES"/>
        </w:rPr>
        <w:t>Autor</w:t>
      </w:r>
    </w:p>
    <w:p>
      <w:pPr/>
      <w:r>
        <w:rPr>
          <w:lang w:val="es_ES" w:bidi="es_ES"/>
        </w:rPr>
      </w:r>
      <w:r>
        <w:rPr>
          <w:lang w:val="es_ES" w:bidi="es_ES"/>
        </w:rPr>
        <w:t>Moisés, según la tradición</w:t>
      </w:r>
    </w:p>
    <w:p>
      <w:pPr>
        <w:pStyle w:val="Heading3"/>
      </w:pPr>
      <w:r>
        <w:rPr>
          <w:lang w:val="es_ES" w:bidi="es_ES"/>
        </w:rPr>
        <w:t>Fecha</w:t>
      </w:r>
    </w:p>
    <w:p>
      <w:pPr/>
      <w:r>
        <w:rPr>
          <w:lang w:val="es_ES" w:bidi="es_ES"/>
        </w:rPr>
      </w:r>
      <w:r>
        <w:rPr>
          <w:lang w:val="es_ES" w:bidi="es_ES"/>
        </w:rPr>
        <w:t>Probablemente sea 1406 a.C. o 1230 a.C.</w:t>
      </w:r>
    </w:p>
    <w:p>
      <w:pPr>
        <w:pStyle w:val="Heading3"/>
      </w:pPr>
      <w:r>
        <w:rPr>
          <w:lang w:val="es_ES" w:bidi="es_ES"/>
        </w:rPr>
        <w:t>Contexto</w:t>
      </w:r>
    </w:p>
    <w:p>
      <w:pPr/>
      <w:r>
        <w:rPr>
          <w:lang w:val="es_ES" w:bidi="es_ES"/>
        </w:rPr>
      </w:r>
      <w:r>
        <w:rPr>
          <w:lang w:val="es_ES" w:bidi="es_ES"/>
        </w:rPr>
        <w:t>Los israelitas están a punto de entrar en la tierra prometida, y Moisés se acerca al final de su vida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