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GEN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Mwanzo</w:t>
      </w:r>
      <w:r>
        <w:rPr>
          <w:lang w:val="sw_KE" w:bidi="sw_KE"/>
        </w:rPr>
      </w:r>
    </w:p>
    <w:p>
      <w:pPr/>
      <w:r>
        <w:rPr>
          <w:lang w:val="sw_KE" w:bidi="sw_KE"/>
        </w:rPr>
      </w:r>
      <w:r>
        <w:rPr>
          <w:lang w:val="sw_KE" w:bidi="sw_KE"/>
        </w:rPr>
        <w:t>Kitabu cha Mwanzo</w:t>
      </w:r>
    </w:p>
    <w:p>
      <w:pPr>
        <w:pStyle w:val="Heading3"/>
      </w:pPr>
      <w:r>
        <w:rPr>
          <w:lang w:val="sw_KE" w:bidi="sw_KE"/>
        </w:rPr>
        <w:t>Kusudi</w:t>
      </w:r>
    </w:p>
    <w:p>
      <w:pPr/>
      <w:r>
        <w:rPr>
          <w:lang w:val="sw_KE" w:bidi="sw_KE"/>
        </w:rPr>
      </w:r>
      <w:r>
        <w:rPr>
          <w:lang w:val="sw_KE" w:bidi="sw_KE"/>
        </w:rPr>
        <w:t>Kufuatilia ustawishaji wa mpango wa Mungu ili kushinda dhambi kupitia watu wake wateule, Israeli</w:t>
      </w:r>
    </w:p>
    <w:p>
      <w:pPr>
        <w:pStyle w:val="Heading3"/>
      </w:pPr>
      <w:r>
        <w:rPr>
          <w:lang w:val="sw_KE" w:bidi="sw_KE"/>
        </w:rPr>
        <w:t>Mwandishi</w:t>
      </w:r>
    </w:p>
    <w:p>
      <w:pPr/>
      <w:r>
        <w:rPr>
          <w:lang w:val="sw_KE" w:bidi="sw_KE"/>
        </w:rPr>
      </w:r>
      <w:r>
        <w:rPr>
          <w:lang w:val="sw_KE" w:bidi="sw_KE"/>
        </w:rPr>
        <w:t>Musa, kulingana na mapokeo</w:t>
      </w:r>
    </w:p>
    <w:p>
      <w:pPr>
        <w:pStyle w:val="Heading3"/>
      </w:pPr>
      <w:r>
        <w:rPr>
          <w:lang w:val="sw_KE" w:bidi="sw_KE"/>
        </w:rPr>
        <w:t>Tarehe</w:t>
      </w:r>
    </w:p>
    <w:p>
      <w:pPr/>
      <w:r>
        <w:rPr>
          <w:lang w:val="sw_KE" w:bidi="sw_KE"/>
        </w:rPr>
      </w:r>
      <w:r>
        <w:rPr>
          <w:lang w:val="sw_KE" w:bidi="sw_KE"/>
        </w:rPr>
        <w:t>Kinarekodi matukio ya awali kabisa pamoja na matukio ya enzi ya mababu (takriban 2100–1700 KK)</w:t>
      </w:r>
    </w:p>
    <w:p>
      <w:pPr>
        <w:pStyle w:val="Heading3"/>
      </w:pPr>
      <w:r>
        <w:rPr>
          <w:lang w:val="sw_KE" w:bidi="sw_KE"/>
        </w:rPr>
        <w:t>Muktadha</w:t>
      </w:r>
    </w:p>
    <w:p>
      <w:pPr/>
      <w:r>
        <w:rPr>
          <w:lang w:val="sw_KE" w:bidi="sw_KE"/>
        </w:rPr>
      </w:r>
      <w:r>
        <w:rPr>
          <w:lang w:val="sw_KE" w:bidi="sw_KE"/>
        </w:rPr>
        <w:t>Maeneo mbalimbali katika Mashariki ya Kati, kikizingatia zaidi mababu katika kipindi chao cha kuishi Kanaani na Misri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