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की पुस्तक</w:t>
      </w:r>
    </w:p>
    <w:p>
      <w:pPr>
        <w:pStyle w:val="Heading3"/>
      </w:pPr>
      <w:r>
        <w:rPr>
          <w:lang w:val="hi_IN" w:bidi="hi_IN"/>
        </w:rPr>
        <w:t>उद्देश्य</w:t>
      </w:r>
    </w:p>
    <w:p>
      <w:pPr/>
      <w:r>
        <w:rPr>
          <w:lang w:val="hi_IN" w:bidi="hi_IN"/>
        </w:rPr>
      </w:r>
      <w:r>
        <w:rPr>
          <w:lang w:val="hi_IN" w:bidi="hi_IN"/>
        </w:rPr>
        <w:t>यरूशलेम की दीवारों के पुनर्निर्माण का वर्णन करना और उसके प्रति समर्पित लोगों के प्रति परमेश्वर की विश्वासयोग्यता प्रदर्शित करना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445–430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एज्रा के आने के लगभग पंद्रह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