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w:t>
      </w:r>
    </w:p>
    <w:p>
      <w:pPr>
        <w:pStyle w:val="Heading3"/>
      </w:pPr>
      <w:r>
        <w:rPr>
          <w:lang w:val="hi_IN" w:bidi="hi_IN"/>
        </w:rPr>
        <w:t>उद्देश्य</w:t>
      </w:r>
    </w:p>
    <w:p>
      <w:pPr/>
      <w:r>
        <w:rPr>
          <w:lang w:val="hi_IN" w:bidi="hi_IN"/>
        </w:rPr>
      </w:r>
      <w:r>
        <w:rPr>
          <w:lang w:val="hi_IN" w:bidi="hi_IN"/>
        </w:rPr>
        <w:t>यीशु मसीह के सुसमाचार का विस्तार करना और यरूशलेम से पूरे रोमी जगत में फैलने वाली कलीसिया के जन्म का वर्णन करना</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संभवतः 60 के दशक ई. सन्. के आरंभ और 80 के दशक ई. सन्. के मध्य के बीच। प्रेरितों के काम में दर्ज की गई घटनाएँ 60 के दशक के आरंभ में समाप्त हो गईं, किन्तु एक सामान्य धारणा यह प्रस्तावित करती है कि इसे बाद में यह अनुमान लगाते हुए लिखा गया कि लूका रचित सुसमाचार के लिए मरकुस रचित सुसमाचार का उपयोग किया गया—संभावित रूप से 60 के दशक के अंत में—एक लिखित स्रोत के रूप में</w:t>
      </w:r>
    </w:p>
    <w:p>
      <w:pPr>
        <w:pStyle w:val="Heading3"/>
      </w:pPr>
      <w:r>
        <w:rPr>
          <w:lang w:val="hi_IN" w:bidi="hi_IN"/>
        </w:rPr>
        <w:t>घटनास्थल</w:t>
      </w:r>
    </w:p>
    <w:p>
      <w:pPr/>
      <w:r>
        <w:rPr>
          <w:lang w:val="hi_IN" w:bidi="hi_IN"/>
        </w:rPr>
      </w:r>
      <w:r>
        <w:rPr>
          <w:lang w:val="hi_IN" w:bidi="hi_IN"/>
        </w:rPr>
        <w:t>एक ऐसे समय में लिखी गई जब यीशु का सुसमाचार सम्पूर्ण भूमध्यसागरीय जगत में फैल गया था और यह स्पष्ट हो गया था कि परमेश्वर का उद्धार यहूदियों और अन्यजातियों दोनों के लिए दिया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