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Waraka wa Kwanza wa Paulo kwa Timotheo</w:t>
      </w:r>
    </w:p>
    <w:p>
      <w:pPr>
        <w:pStyle w:val="Heading3"/>
      </w:pPr>
      <w:r>
        <w:rPr>
          <w:lang w:val="sw_KE" w:bidi="sw_KE"/>
        </w:rPr>
        <w:t>Kusudi</w:t>
      </w:r>
    </w:p>
    <w:p>
      <w:pPr/>
      <w:r>
        <w:rPr>
          <w:lang w:val="sw_KE" w:bidi="sw_KE"/>
        </w:rPr>
      </w:r>
      <w:r>
        <w:rPr>
          <w:lang w:val="sw_KE" w:bidi="sw_KE"/>
        </w:rPr>
        <w:t>Kutoa mwongozo kwa Timotheo kwa ajili ya kushughulikia mafundisho ya uongo na kutoa maagizo juu ya tabia njema kwa kanisa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baada ya Paulo kumtuma Timotheo huko Efeso kusitisha mafundisho ya uongo katika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