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1CO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Corinthians</w:t>
      </w:r>
      <w:r>
        <w:rPr>
          <w:lang w:val="en_US" w:bidi="en_US"/>
        </w:rPr>
      </w:r>
    </w:p>
    <w:p>
      <w:pPr>
        <w:pStyle w:val="Heading3"/>
      </w:pPr>
      <w:r>
        <w:rPr>
          <w:lang w:val="en_US" w:bidi="en_US"/>
        </w:rPr>
        <w:t>Purpose</w:t>
      </w:r>
    </w:p>
    <w:p>
      <w:pPr/>
      <w:r>
        <w:rPr>
          <w:lang w:val="en_US" w:bidi="en_US"/>
        </w:rPr>
      </w:r>
      <w:r>
        <w:rPr>
          <w:lang w:val="en_US" w:bidi="en_US"/>
        </w:rPr>
        <w:t>To clarify some questions the Corinthian church had raised and to address a series of specific problems that had arisen in the church there</w:t>
      </w:r>
    </w:p>
    <w:p>
      <w:pPr>
        <w:pStyle w:val="Heading3"/>
      </w:pPr>
      <w:r>
        <w:rPr>
          <w:lang w:val="en_US" w:bidi="en_US"/>
        </w:rPr>
        <w:t>Author</w:t>
      </w:r>
    </w:p>
    <w:p>
      <w:pPr/>
      <w:r>
        <w:rPr>
          <w:lang w:val="en_US" w:bidi="en_US"/>
        </w:rPr>
      </w:r>
      <w:r>
        <w:rPr>
          <w:lang w:val="en_US" w:bidi="en_US"/>
        </w:rPr>
        <w:t>Paul</w:t>
      </w:r>
    </w:p>
    <w:p>
      <w:pPr>
        <w:pStyle w:val="Heading3"/>
      </w:pPr>
      <w:r>
        <w:rPr>
          <w:lang w:val="en_US" w:bidi="en_US"/>
        </w:rPr>
        <w:t>Date</w:t>
      </w:r>
    </w:p>
    <w:p>
      <w:pPr/>
      <w:r>
        <w:rPr>
          <w:lang w:val="en_US" w:bidi="en_US"/>
        </w:rPr>
      </w:r>
      <w:r>
        <w:rPr>
          <w:lang w:val="en_US" w:bidi="en_US"/>
        </w:rPr>
        <w:t>AD 53–56</w:t>
      </w:r>
    </w:p>
    <w:p>
      <w:pPr>
        <w:pStyle w:val="Heading3"/>
      </w:pPr>
      <w:r>
        <w:rPr>
          <w:lang w:val="en_US" w:bidi="en_US"/>
        </w:rPr>
        <w:t>Setting</w:t>
      </w:r>
    </w:p>
    <w:p>
      <w:pPr/>
      <w:r>
        <w:rPr>
          <w:lang w:val="en_US" w:bidi="en_US"/>
        </w:rPr>
      </w:r>
      <w:r>
        <w:rPr>
          <w:lang w:val="en_US" w:bidi="en_US"/>
        </w:rPr>
        <w:t xml:space="preserve">Written from Ephesus during Paul’s third missionary journey, in response to reports and questions he had received from the church in Corinth (see </w:t>
      </w:r>
      <w:r>
        <w:rPr>
          <w:lang w:val="en_US" w:bidi="en_US"/>
        </w:rPr>
        <w:t>1 Corinthians 1:11</w:t>
      </w:r>
      <w:r>
        <w:rPr>
          <w:lang w:val="en_US" w:bidi="en_US"/>
        </w:rPr>
        <w:t xml:space="preserve">; </w:t>
      </w:r>
      <w:r>
        <w:rPr>
          <w:lang w:val="en_US" w:bidi="en_US"/>
        </w:rPr>
        <w:t>5:1</w:t>
      </w:r>
      <w:r>
        <w:rPr>
          <w:lang w:val="en_US" w:bidi="en_US"/>
        </w:rPr>
        <w:t xml:space="preserve">; </w:t>
      </w:r>
      <w:r>
        <w:rPr>
          <w:lang w:val="en_US" w:bidi="en_US"/>
        </w:rPr>
        <w:t>7:1</w:t>
      </w:r>
      <w:r>
        <w:rPr>
          <w:lang w:val="en_US" w:bidi="en_US"/>
        </w:rPr>
        <w:t xml:space="preserve">; </w:t>
      </w:r>
      <w:r>
        <w:rPr>
          <w:lang w:val="en_US" w:bidi="en_US"/>
        </w:rPr>
        <w:t>8:1</w:t>
      </w:r>
      <w:r>
        <w:rPr>
          <w:lang w:val="en_US" w:bidi="en_US"/>
        </w:rPr>
        <w:t xml:space="preserve">; </w:t>
      </w:r>
      <w:r>
        <w:rPr>
          <w:lang w:val="en_US" w:bidi="en_US"/>
        </w:rPr>
        <w:t>12:1</w:t>
      </w:r>
      <w:r>
        <w:rPr>
          <w:lang w:val="en_US" w:bidi="en_US"/>
        </w:rPr>
        <w:t xml:space="preserve">; </w:t>
      </w:r>
      <w:r>
        <w:rPr>
          <w:lang w:val="en_US" w:bidi="en_US"/>
        </w:rPr>
        <w:t>16:1</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