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HAG</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Aggée</w:t>
      </w:r>
      <w:r>
        <w:rPr>
          <w:lang w:val="fr_FR" w:bidi="fr_FR"/>
        </w:rPr>
      </w:r>
    </w:p>
    <w:p>
      <w:pPr/>
      <w:r>
        <w:rPr>
          <w:lang w:val="fr_FR" w:bidi="fr_FR"/>
        </w:rPr>
      </w:r>
      <w:r>
        <w:rPr>
          <w:lang w:val="fr_FR" w:bidi="fr_FR"/>
        </w:rPr>
        <w:t>Le livre d’Aggée</w:t>
      </w:r>
    </w:p>
    <w:p>
      <w:pPr>
        <w:pStyle w:val="Heading3"/>
      </w:pPr>
      <w:r>
        <w:rPr>
          <w:lang w:val="fr_FR" w:bidi="fr_FR"/>
        </w:rPr>
        <w:t>Dessein</w:t>
      </w:r>
    </w:p>
    <w:p>
      <w:pPr/>
      <w:r>
        <w:rPr>
          <w:lang w:val="fr_FR" w:bidi="fr_FR"/>
        </w:rPr>
      </w:r>
      <w:r>
        <w:rPr>
          <w:lang w:val="fr_FR" w:bidi="fr_FR"/>
        </w:rPr>
        <w:t>Encourager les Juifs à reprendre la reconstruction du Temple et promouvoir un renouveau spirituel</w:t>
      </w:r>
    </w:p>
    <w:p>
      <w:pPr>
        <w:pStyle w:val="Heading3"/>
      </w:pPr>
      <w:r>
        <w:rPr>
          <w:lang w:val="fr_FR" w:bidi="fr_FR"/>
        </w:rPr>
        <w:t>Auteur</w:t>
      </w:r>
    </w:p>
    <w:p>
      <w:pPr/>
      <w:r>
        <w:rPr>
          <w:lang w:val="fr_FR" w:bidi="fr_FR"/>
        </w:rPr>
      </w:r>
      <w:r>
        <w:rPr>
          <w:lang w:val="fr_FR" w:bidi="fr_FR"/>
        </w:rPr>
        <w:t>Aggée</w:t>
      </w:r>
    </w:p>
    <w:p>
      <w:pPr>
        <w:pStyle w:val="Heading3"/>
      </w:pPr>
      <w:r>
        <w:rPr>
          <w:lang w:val="fr_FR" w:bidi="fr_FR"/>
        </w:rPr>
        <w:t>Date</w:t>
      </w:r>
    </w:p>
    <w:p>
      <w:pPr/>
      <w:r>
        <w:rPr>
          <w:lang w:val="fr_FR" w:bidi="fr_FR"/>
        </w:rPr>
      </w:r>
      <w:r>
        <w:rPr>
          <w:lang w:val="fr_FR" w:bidi="fr_FR"/>
        </w:rPr>
        <w:t>520 av. J.-C.</w:t>
      </w:r>
    </w:p>
    <w:p>
      <w:pPr>
        <w:pStyle w:val="Heading3"/>
      </w:pPr>
      <w:r>
        <w:rPr>
          <w:lang w:val="fr_FR" w:bidi="fr_FR"/>
        </w:rPr>
        <w:t>Cadre</w:t>
      </w:r>
    </w:p>
    <w:p>
      <w:pPr/>
      <w:r>
        <w:rPr>
          <w:lang w:val="fr_FR" w:bidi="fr_FR"/>
        </w:rPr>
      </w:r>
      <w:r>
        <w:rPr>
          <w:lang w:val="fr_FR" w:bidi="fr_FR"/>
        </w:rPr>
        <w:t>Jérusalem, presque vingt ans après que Cyrus ait autorisé les Juifs à retourner dans la terre promise et à reconstruire le Temple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