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Thessaloniciens</w:t>
      </w:r>
      <w:r>
        <w:rPr>
          <w:lang w:val="fr_FR" w:bidi="fr_FR"/>
        </w:rPr>
      </w:r>
    </w:p>
    <w:p>
      <w:pPr/>
      <w:r>
        <w:rPr>
          <w:lang w:val="fr_FR" w:bidi="fr_FR"/>
        </w:rPr>
      </w:r>
      <w:r>
        <w:rPr>
          <w:lang w:val="fr_FR" w:bidi="fr_FR"/>
        </w:rPr>
        <w:t>La deuxième lettre de Paul aux Thessaloniciens</w:t>
      </w:r>
    </w:p>
    <w:p>
      <w:pPr>
        <w:pStyle w:val="Heading3"/>
      </w:pPr>
      <w:r>
        <w:rPr>
          <w:lang w:val="fr_FR" w:bidi="fr_FR"/>
        </w:rPr>
        <w:t>Dessein</w:t>
      </w:r>
    </w:p>
    <w:p>
      <w:pPr/>
      <w:r>
        <w:rPr>
          <w:lang w:val="fr_FR" w:bidi="fr_FR"/>
        </w:rPr>
      </w:r>
      <w:r>
        <w:rPr>
          <w:lang w:val="fr_FR" w:bidi="fr_FR"/>
        </w:rPr>
        <w:t>Communiquer l’espoir au cœur de la persécution et aborder les problèmes des faux enseignements et de la paresse au sein de la communauté</w:t>
      </w:r>
    </w:p>
    <w:p>
      <w:pPr>
        <w:pStyle w:val="Heading3"/>
      </w:pPr>
      <w:r>
        <w:rPr>
          <w:lang w:val="fr_FR" w:bidi="fr_FR"/>
        </w:rPr>
        <w:t>Auteur</w:t>
      </w:r>
    </w:p>
    <w:p>
      <w:pPr/>
      <w:r>
        <w:rPr>
          <w:lang w:val="fr_FR" w:bidi="fr_FR"/>
        </w:rPr>
      </w:r>
      <w:r>
        <w:rPr>
          <w:lang w:val="fr_FR" w:bidi="fr_FR"/>
        </w:rPr>
        <w:t>Paul, avec Silas et Timothée</w:t>
      </w:r>
    </w:p>
    <w:p>
      <w:pPr>
        <w:pStyle w:val="Heading3"/>
      </w:pPr>
      <w:r>
        <w:rPr>
          <w:lang w:val="fr_FR" w:bidi="fr_FR"/>
        </w:rPr>
        <w:t>Date</w:t>
      </w:r>
    </w:p>
    <w:p>
      <w:pPr/>
      <w:r>
        <w:rPr>
          <w:lang w:val="fr_FR" w:bidi="fr_FR"/>
        </w:rPr>
      </w:r>
      <w:r>
        <w:rPr>
          <w:lang w:val="fr_FR" w:bidi="fr_FR"/>
        </w:rPr>
        <w:t>Vers 51 ap. J.-C.</w:t>
      </w:r>
    </w:p>
    <w:p>
      <w:pPr>
        <w:pStyle w:val="Heading3"/>
      </w:pPr>
      <w:r>
        <w:rPr>
          <w:lang w:val="fr_FR" w:bidi="fr_FR"/>
        </w:rPr>
        <w:t>Cadre</w:t>
      </w:r>
    </w:p>
    <w:p>
      <w:pPr/>
      <w:r>
        <w:rPr>
          <w:lang w:val="fr_FR" w:bidi="fr_FR"/>
        </w:rPr>
      </w:r>
      <w:r>
        <w:rPr>
          <w:lang w:val="fr_FR" w:bidi="fr_FR"/>
        </w:rPr>
        <w:t>Écrit peu après 1 Thessaloniciens, après l’augmentation de la persécution à Thessalonique et l’émergence de faux enseignants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