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Jacques</w:t>
      </w:r>
      <w:r>
        <w:rPr>
          <w:lang w:val="fr_FR" w:bidi="fr_FR"/>
        </w:rPr>
      </w:r>
    </w:p>
    <w:p>
      <w:pPr/>
      <w:r>
        <w:rPr>
          <w:lang w:val="fr_FR" w:bidi="fr_FR"/>
        </w:rPr>
      </w:r>
      <w:r>
        <w:rPr>
          <w:lang w:val="fr_FR" w:bidi="fr_FR"/>
        </w:rPr>
        <w:t>La lettre de Jacques</w:t>
      </w:r>
    </w:p>
    <w:p>
      <w:pPr>
        <w:pStyle w:val="Heading3"/>
      </w:pPr>
      <w:r>
        <w:rPr>
          <w:lang w:val="fr_FR" w:bidi="fr_FR"/>
        </w:rPr>
        <w:t>Dessein</w:t>
      </w:r>
    </w:p>
    <w:p>
      <w:pPr/>
      <w:r>
        <w:rPr>
          <w:lang w:val="fr_FR" w:bidi="fr_FR"/>
        </w:rPr>
      </w:r>
      <w:r>
        <w:rPr>
          <w:lang w:val="fr_FR" w:bidi="fr_FR"/>
        </w:rPr>
        <w:t>Partager des conseils pratiques et mettre les lecteurs au défi de garder la foi, une foi active et centrée sur les autres</w:t>
      </w:r>
    </w:p>
    <w:p>
      <w:pPr>
        <w:pStyle w:val="Heading3"/>
      </w:pPr>
      <w:r>
        <w:rPr>
          <w:lang w:val="fr_FR" w:bidi="fr_FR"/>
        </w:rPr>
        <w:t>Auteur</w:t>
      </w:r>
    </w:p>
    <w:p>
      <w:pPr/>
      <w:r>
        <w:rPr>
          <w:lang w:val="fr_FR" w:bidi="fr_FR"/>
        </w:rPr>
      </w:r>
      <w:r>
        <w:rPr>
          <w:lang w:val="fr_FR" w:bidi="fr_FR"/>
        </w:rPr>
        <w:t>Jacques, le frère de Jésus</w:t>
      </w:r>
    </w:p>
    <w:p>
      <w:pPr>
        <w:pStyle w:val="Heading3"/>
      </w:pPr>
      <w:r>
        <w:rPr>
          <w:lang w:val="fr_FR" w:bidi="fr_FR"/>
        </w:rPr>
        <w:t>Date</w:t>
      </w:r>
    </w:p>
    <w:p>
      <w:pPr/>
      <w:r>
        <w:rPr>
          <w:lang w:val="fr_FR" w:bidi="fr_FR"/>
        </w:rPr>
      </w:r>
      <w:r>
        <w:rPr>
          <w:lang w:val="fr_FR" w:bidi="fr_FR"/>
        </w:rPr>
        <w:t>Vers 46 ap. J.-C.</w:t>
      </w:r>
    </w:p>
    <w:p>
      <w:pPr>
        <w:pStyle w:val="Heading3"/>
      </w:pPr>
      <w:r>
        <w:rPr>
          <w:lang w:val="fr_FR" w:bidi="fr_FR"/>
        </w:rPr>
        <w:t>Cadre</w:t>
      </w:r>
    </w:p>
    <w:p>
      <w:pPr/>
      <w:r>
        <w:rPr>
          <w:lang w:val="fr_FR" w:bidi="fr_FR"/>
        </w:rPr>
      </w:r>
      <w:r>
        <w:rPr>
          <w:lang w:val="fr_FR" w:bidi="fr_FR"/>
        </w:rPr>
        <w:t>Adressé, probablement depuis Jérusalem, à des croyants juifs dispersés après la persécution qui avait commencé après le martyr d’Etienne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