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राजाओं</w:t>
      </w:r>
      <w:r>
        <w:rPr>
          <w:lang w:val="hi_IN" w:bidi="hi_IN"/>
        </w:rPr>
      </w:r>
    </w:p>
    <w:p>
      <w:pPr/>
      <w:r>
        <w:rPr>
          <w:lang w:val="hi_IN" w:bidi="hi_IN"/>
        </w:rPr>
      </w:r>
      <w:r>
        <w:rPr>
          <w:lang w:val="hi_IN" w:bidi="hi_IN"/>
        </w:rPr>
        <w:t>राजाओं की पहली पुस्तक</w:t>
      </w:r>
    </w:p>
    <w:p>
      <w:pPr>
        <w:pStyle w:val="Heading3"/>
      </w:pPr>
      <w:r>
        <w:rPr>
          <w:lang w:val="hi_IN" w:bidi="hi_IN"/>
        </w:rPr>
        <w:t>उद्देश्य</w:t>
      </w:r>
    </w:p>
    <w:p>
      <w:pPr/>
      <w:r>
        <w:rPr>
          <w:lang w:val="hi_IN" w:bidi="hi_IN"/>
        </w:rPr>
      </w:r>
      <w:r>
        <w:rPr>
          <w:lang w:val="hi_IN" w:bidi="hi_IN"/>
        </w:rPr>
        <w:t>सुलैमान के शासन काल के वैभव, राज्य के विभाजन, और इस्राएल के पतन की रूपरेखा देना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973–853 ई. पू. के आसपास घटी घटनाओं को दर्ज करता है</w:t>
      </w:r>
    </w:p>
    <w:p>
      <w:pPr>
        <w:pStyle w:val="Heading3"/>
      </w:pPr>
      <w:r>
        <w:rPr>
          <w:lang w:val="hi_IN" w:bidi="hi_IN"/>
        </w:rPr>
        <w:t>घटनास्थल</w:t>
      </w:r>
    </w:p>
    <w:p>
      <w:pPr/>
      <w:r>
        <w:rPr>
          <w:lang w:val="hi_IN" w:bidi="hi_IN"/>
        </w:rPr>
      </w:r>
      <w:r>
        <w:rPr>
          <w:lang w:val="hi_IN" w:bidi="hi_IN"/>
        </w:rPr>
        <w:t>इस्राएली साम्राज्य के शिखर पर होने के साथ आरंभ (सुलैमान का शासन काल) तथा एक विभाजित राज्य और इस्राएली साम्राज्य के न्यूनतम स्तर तक पहुँचने (आहाब का शासन काल) पर अंत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