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DAN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दानिय्येल</w:t>
      </w:r>
      <w:r>
        <w:rPr>
          <w:lang w:val="hi_IN" w:bidi="hi_IN"/>
        </w:rPr>
      </w:r>
    </w:p>
    <w:p>
      <w:pPr/>
      <w:r>
        <w:rPr>
          <w:lang w:val="hi_IN" w:bidi="hi_IN"/>
        </w:rPr>
      </w:r>
      <w:r>
        <w:rPr>
          <w:lang w:val="hi_IN" w:bidi="hi_IN"/>
        </w:rPr>
        <w:t>दानिय्येल की पुस्तक</w:t>
      </w:r>
    </w:p>
    <w:p>
      <w:pPr>
        <w:pStyle w:val="Heading3"/>
      </w:pPr>
      <w:r>
        <w:rPr>
          <w:lang w:val="hi_IN" w:bidi="hi_IN"/>
        </w:rPr>
        <w:t>उद्देश्य</w:t>
      </w:r>
    </w:p>
    <w:p>
      <w:pPr/>
      <w:r>
        <w:rPr>
          <w:lang w:val="hi_IN" w:bidi="hi_IN"/>
        </w:rPr>
      </w:r>
      <w:r>
        <w:rPr>
          <w:lang w:val="hi_IN" w:bidi="hi_IN"/>
        </w:rPr>
        <w:t>परमेश्वर के प्रभुत्व को उसके प्रति उदासीन या विरोधी शक्तियों सहित, सब पर प्रदर्शित करना</w:t>
      </w:r>
    </w:p>
    <w:p>
      <w:pPr>
        <w:pStyle w:val="Heading3"/>
      </w:pPr>
      <w:r>
        <w:rPr>
          <w:lang w:val="hi_IN" w:bidi="hi_IN"/>
        </w:rPr>
        <w:t>लेखक</w:t>
      </w:r>
    </w:p>
    <w:p>
      <w:pPr/>
      <w:r>
        <w:rPr>
          <w:lang w:val="hi_IN" w:bidi="hi_IN"/>
        </w:rPr>
      </w:r>
      <w:r>
        <w:rPr>
          <w:lang w:val="hi_IN" w:bidi="hi_IN"/>
        </w:rPr>
        <w:t>संभवतः दानिय्येल</w:t>
      </w:r>
    </w:p>
    <w:p>
      <w:pPr>
        <w:pStyle w:val="Heading3"/>
      </w:pPr>
      <w:r>
        <w:rPr>
          <w:lang w:val="hi_IN" w:bidi="hi_IN"/>
        </w:rPr>
        <w:t>तिथि</w:t>
      </w:r>
    </w:p>
    <w:p>
      <w:pPr/>
      <w:r>
        <w:rPr>
          <w:lang w:val="hi_IN" w:bidi="hi_IN"/>
        </w:rPr>
      </w:r>
      <w:r>
        <w:rPr>
          <w:lang w:val="hi_IN" w:bidi="hi_IN"/>
        </w:rPr>
        <w:t>लगभग 605–535 ई. पू.</w:t>
      </w:r>
    </w:p>
    <w:p>
      <w:pPr>
        <w:pStyle w:val="Heading3"/>
      </w:pPr>
      <w:r>
        <w:rPr>
          <w:lang w:val="hi_IN" w:bidi="hi_IN"/>
        </w:rPr>
        <w:t>घटनास्थल</w:t>
      </w:r>
    </w:p>
    <w:p>
      <w:pPr/>
      <w:r>
        <w:rPr>
          <w:lang w:val="hi_IN" w:bidi="hi_IN"/>
        </w:rPr>
      </w:r>
      <w:r>
        <w:rPr>
          <w:lang w:val="hi_IN" w:bidi="hi_IN"/>
        </w:rPr>
        <w:t>बाबेल, यहूदा से निर्वासन की पहली लहर के साथ आरंभ हुआ और यहूदियों को घर लौटने की कुस्रू की राजाज्ञा के समय के लगभग अंत हुआ</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