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कुलुस्सियों</w:t>
      </w:r>
      <w:r>
        <w:rPr>
          <w:lang w:val="hi_IN" w:bidi="hi_IN"/>
        </w:rPr>
      </w:r>
    </w:p>
    <w:p>
      <w:pPr/>
      <w:r>
        <w:rPr>
          <w:lang w:val="hi_IN" w:bidi="hi_IN"/>
        </w:rPr>
      </w:r>
      <w:r>
        <w:rPr>
          <w:lang w:val="hi_IN" w:bidi="hi_IN"/>
        </w:rPr>
        <w:t>कुलुस्सियों के नाम पौलुस की पत्री</w:t>
      </w:r>
    </w:p>
    <w:p>
      <w:pPr>
        <w:pStyle w:val="Heading3"/>
      </w:pPr>
      <w:r>
        <w:rPr>
          <w:lang w:val="hi_IN" w:bidi="hi_IN"/>
        </w:rPr>
        <w:t>उद्देश्य</w:t>
      </w:r>
    </w:p>
    <w:p>
      <w:pPr/>
      <w:r>
        <w:rPr>
          <w:lang w:val="hi_IN" w:bidi="hi_IN"/>
        </w:rPr>
      </w:r>
      <w:r>
        <w:rPr>
          <w:lang w:val="hi_IN" w:bidi="hi_IN"/>
        </w:rPr>
        <w:t>मसीह की सर्वोच्चता को प्रमुखता देकर और इस बात पर महत्व देना कि सच्ची आत्मिक उन्नति और नैतिक जीवन उसी से उत्पन्न होते हैं, कुलुस्से में झूठी शिक्षा का प्रतिरोध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परंपरागत रूप से, 60–62 ई. सन्. , किन्तु संभवतः पहले, 53–56 ई. सन्. के आसपास</w:t>
      </w:r>
    </w:p>
    <w:p>
      <w:pPr>
        <w:pStyle w:val="Heading3"/>
      </w:pPr>
      <w:r>
        <w:rPr>
          <w:lang w:val="hi_IN" w:bidi="hi_IN"/>
        </w:rPr>
        <w:t>घटनास्थल</w:t>
      </w:r>
    </w:p>
    <w:p>
      <w:pPr/>
      <w:r>
        <w:rPr>
          <w:lang w:val="hi_IN" w:bidi="hi_IN"/>
        </w:rPr>
      </w:r>
      <w:r>
        <w:rPr>
          <w:lang w:val="hi_IN" w:bidi="hi_IN"/>
        </w:rPr>
        <w:t>पौलुस के बंदीगृह में होने के समय लिखी गई, जब उसने सुना—संभवतः इपफ्रास से—कि कुलुस्से की कलीसिया में झूठी शिक्षा उत्पन्न हो गई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