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1TH</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थिस्सलुनीकियों</w:t>
      </w:r>
      <w:r>
        <w:rPr>
          <w:lang w:val="hi_IN" w:bidi="hi_IN"/>
        </w:rPr>
      </w:r>
    </w:p>
    <w:p>
      <w:pPr/>
      <w:r>
        <w:rPr>
          <w:lang w:val="hi_IN" w:bidi="hi_IN"/>
        </w:rPr>
      </w:r>
      <w:r>
        <w:rPr>
          <w:lang w:val="hi_IN" w:bidi="hi_IN"/>
        </w:rPr>
        <w:t>थिस्सलुनीकियों के नाम पौलुस की पहली पत्री</w:t>
      </w:r>
    </w:p>
    <w:p>
      <w:pPr>
        <w:pStyle w:val="Heading3"/>
      </w:pPr>
      <w:r>
        <w:rPr>
          <w:lang w:val="hi_IN" w:bidi="hi_IN"/>
        </w:rPr>
        <w:t>उद्देश्य</w:t>
      </w:r>
    </w:p>
    <w:p>
      <w:pPr/>
      <w:r>
        <w:rPr>
          <w:lang w:val="hi_IN" w:bidi="hi_IN"/>
        </w:rPr>
      </w:r>
      <w:r>
        <w:rPr>
          <w:lang w:val="hi_IN" w:bidi="hi_IN"/>
        </w:rPr>
        <w:t>थिस्सलुनीकियों के विश्वासियों के विश्वास के लिए धन्यवाद व्यक्त करना और उन्हें मसीही व्यवहार और प्रभु के पुनः आगमन के विषय में अतिरिक्त निर्देश देना</w:t>
      </w:r>
    </w:p>
    <w:p>
      <w:pPr>
        <w:pStyle w:val="Heading3"/>
      </w:pPr>
      <w:r>
        <w:rPr>
          <w:lang w:val="hi_IN" w:bidi="hi_IN"/>
        </w:rPr>
        <w:t>लेखक</w:t>
      </w:r>
    </w:p>
    <w:p>
      <w:pPr/>
      <w:r>
        <w:rPr>
          <w:lang w:val="hi_IN" w:bidi="hi_IN"/>
        </w:rPr>
      </w:r>
      <w:r>
        <w:rPr>
          <w:lang w:val="hi_IN" w:bidi="hi_IN"/>
        </w:rPr>
        <w:t>पौलुस, सीलास और तीमुथियुस के साथ</w:t>
      </w:r>
    </w:p>
    <w:p>
      <w:pPr>
        <w:pStyle w:val="Heading3"/>
      </w:pPr>
      <w:r>
        <w:rPr>
          <w:lang w:val="hi_IN" w:bidi="hi_IN"/>
        </w:rPr>
        <w:t>तिथि</w:t>
      </w:r>
    </w:p>
    <w:p>
      <w:pPr/>
      <w:r>
        <w:rPr>
          <w:lang w:val="hi_IN" w:bidi="hi_IN"/>
        </w:rPr>
      </w:r>
      <w:r>
        <w:rPr>
          <w:lang w:val="hi_IN" w:bidi="hi_IN"/>
        </w:rPr>
        <w:t>50 ई. सन्. के आसपास</w:t>
      </w:r>
    </w:p>
    <w:p>
      <w:pPr>
        <w:pStyle w:val="Heading3"/>
      </w:pPr>
      <w:r>
        <w:rPr>
          <w:lang w:val="hi_IN" w:bidi="hi_IN"/>
        </w:rPr>
        <w:t>घटनास्थल</w:t>
      </w:r>
    </w:p>
    <w:p>
      <w:pPr/>
      <w:r>
        <w:rPr>
          <w:lang w:val="hi_IN" w:bidi="hi_IN"/>
        </w:rPr>
      </w:r>
      <w:r>
        <w:rPr>
          <w:lang w:val="hi_IN" w:bidi="hi_IN"/>
        </w:rPr>
        <w:t>पौलुस के कुरिन्थुस में होने के समय लिखी गई, जब उसे तीमुथियुस से थिस्सलुनीके की कलीसिया के विषय में एक सकारात्मक सूचना मिली</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