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HEB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इब्रानियों</w:t>
      </w:r>
      <w:r>
        <w:rPr>
          <w:lang w:val="hi_IN" w:bidi="hi_IN"/>
        </w:rPr>
      </w:r>
    </w:p>
    <w:p>
      <w:pPr/>
      <w:r>
        <w:rPr>
          <w:lang w:val="hi_IN" w:bidi="hi_IN"/>
        </w:rPr>
      </w:r>
      <w:r>
        <w:rPr>
          <w:lang w:val="hi_IN" w:bidi="hi_IN"/>
        </w:rPr>
        <w:t>इब्रानियों के नाम पत्री</w:t>
      </w:r>
    </w:p>
    <w:p>
      <w:pPr>
        <w:pStyle w:val="Heading3"/>
      </w:pPr>
      <w:r>
        <w:rPr>
          <w:lang w:val="hi_IN" w:bidi="hi_IN"/>
        </w:rPr>
        <w:t>उद्देश्य</w:t>
      </w:r>
    </w:p>
    <w:p>
      <w:pPr/>
      <w:r>
        <w:rPr>
          <w:lang w:val="hi_IN" w:bidi="hi_IN"/>
        </w:rPr>
      </w:r>
      <w:r>
        <w:rPr>
          <w:lang w:val="hi_IN" w:bidi="hi_IN"/>
        </w:rPr>
        <w:t>मुख्यतः मसीह की श्रेष्ठता और उसके कार्य के पर्याप्त होने पर प्रकाश डालकर, क्लेश सहने में दृढ़ बने रहने के लिए प्रोत्साहित करना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अधिक संभावना है कि 60 के दशक ई. सन्.के प्रारंभ में, किन्तु उसके बाद की तिथि 70 ई. सन्. के होने की भी संभावना है</w:t>
      </w:r>
    </w:p>
    <w:p>
      <w:pPr>
        <w:pStyle w:val="Heading3"/>
      </w:pPr>
      <w:r>
        <w:rPr>
          <w:lang w:val="hi_IN" w:bidi="hi_IN"/>
        </w:rPr>
        <w:t>घटनास्थल</w:t>
      </w:r>
    </w:p>
    <w:p>
      <w:pPr/>
      <w:r>
        <w:rPr>
          <w:lang w:val="hi_IN" w:bidi="hi_IN"/>
        </w:rPr>
      </w:r>
      <w:r>
        <w:rPr>
          <w:lang w:val="hi_IN" w:bidi="hi_IN"/>
        </w:rPr>
        <w:t>मसीहियों के एक समूह को लिखी गई—संभवतः रोम में—जो कि सताव का सामना कर रहे थे और अपने विश्वास में दृढ़ बने रहने के लिए संघर्ष कर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