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Yunus</w:t>
      </w:r>
      <w:r>
        <w:rPr>
          <w:lang w:val="id_ID" w:bidi="id_ID"/>
        </w:rPr>
      </w:r>
    </w:p>
    <w:p>
      <w:pPr/>
      <w:r>
        <w:rPr>
          <w:lang w:val="id_ID" w:bidi="id_ID"/>
        </w:rPr>
      </w:r>
      <w:r>
        <w:rPr>
          <w:lang w:val="id_ID" w:bidi="id_ID"/>
        </w:rPr>
        <w:t>Kitab Yunus</w:t>
      </w:r>
    </w:p>
    <w:p>
      <w:pPr>
        <w:pStyle w:val="Heading3"/>
      </w:pPr>
      <w:r>
        <w:rPr>
          <w:lang w:val="id_ID" w:bidi="id_ID"/>
        </w:rPr>
        <w:t>Tujuan</w:t>
      </w:r>
    </w:p>
    <w:p>
      <w:pPr/>
      <w:r>
        <w:rPr>
          <w:lang w:val="id_ID" w:bidi="id_ID"/>
        </w:rPr>
      </w:r>
      <w:r>
        <w:rPr>
          <w:lang w:val="id_ID" w:bidi="id_ID"/>
        </w:rPr>
        <w:t>Menceritakan kisah tentang kedaulatan dan keselamatan Allah yang memiliki jangkauan luas</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Sekitar tahun 755 SM</w:t>
      </w:r>
    </w:p>
    <w:p>
      <w:pPr>
        <w:pStyle w:val="Heading3"/>
      </w:pPr>
      <w:r>
        <w:rPr>
          <w:lang w:val="id_ID" w:bidi="id_ID"/>
        </w:rPr>
        <w:t>Latar Belakang</w:t>
      </w:r>
    </w:p>
    <w:p>
      <w:pPr/>
      <w:r>
        <w:rPr>
          <w:lang w:val="id_ID" w:bidi="id_ID"/>
        </w:rPr>
      </w:r>
      <w:r>
        <w:rPr>
          <w:lang w:val="id_ID" w:bidi="id_ID"/>
        </w:rPr>
        <w:t>Masa ketika pengaruh Asyur di Israel menurun untuk sementara waktu, kemungkinan dalam masa pemerintahan Raja Yerobeam II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