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Romans</w:t>
      </w:r>
      <w:r>
        <w:rPr>
          <w:lang w:val="pt_PT" w:bidi="pt_PT"/>
        </w:rPr>
      </w:r>
    </w:p>
    <w:p>
      <w:pPr/>
      <w:r>
        <w:rPr>
          <w:lang w:val="pt_PT" w:bidi="pt_PT"/>
        </w:rPr>
      </w:r>
      <w:r>
        <w:rPr>
          <w:lang w:val="pt_PT" w:bidi="pt_PT"/>
        </w:rPr>
        <w:t>A carta de Paulo aos romanos</w:t>
      </w:r>
    </w:p>
    <w:p>
      <w:pPr>
        <w:pStyle w:val="Heading3"/>
      </w:pPr>
      <w:r>
        <w:rPr>
          <w:lang w:val="pt_PT" w:bidi="pt_PT"/>
        </w:rPr>
        <w:t>Propósito</w:t>
      </w:r>
    </w:p>
    <w:p>
      <w:pPr/>
      <w:r>
        <w:rPr>
          <w:lang w:val="pt_PT" w:bidi="pt_PT"/>
        </w:rPr>
      </w:r>
      <w:r>
        <w:rPr>
          <w:lang w:val="pt_PT" w:bidi="pt_PT"/>
        </w:rPr>
        <w:t>Delinear as Boas Novas e abordar as divisões teológicas e sociais que haviam surgido em uma igreja composta de judeus e gentios</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Provavelmente por volta de 57 d.C., perto do final de sua terceira jornada missionária</w:t>
      </w:r>
    </w:p>
    <w:p>
      <w:pPr>
        <w:pStyle w:val="Heading3"/>
      </w:pPr>
      <w:r>
        <w:rPr>
          <w:lang w:val="pt_PT" w:bidi="pt_PT"/>
        </w:rPr>
        <w:t>Cenário</w:t>
      </w:r>
    </w:p>
    <w:p>
      <w:pPr/>
      <w:r>
        <w:rPr>
          <w:lang w:val="pt_PT" w:bidi="pt_PT"/>
        </w:rPr>
      </w:r>
      <w:r>
        <w:rPr>
          <w:lang w:val="pt_PT" w:bidi="pt_PT"/>
        </w:rPr>
        <w:t>Escrito — provavelmente em Corinto — no final da atividade missionária de Paulo, quando ele estava fazendo planos para visitar a igreja em Roma em seu caminho para a Espanha, após entregar uma doação à igreja de Jerusalém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