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2JN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John</w:t>
      </w:r>
      <w:r>
        <w:rPr>
          <w:lang w:val="pt_PT" w:bidi="pt_PT"/>
        </w:rPr>
      </w:r>
    </w:p>
    <w:p>
      <w:pPr/>
      <w:r>
        <w:rPr>
          <w:lang w:val="pt_PT" w:bidi="pt_PT"/>
        </w:rPr>
      </w:r>
      <w:r>
        <w:rPr>
          <w:lang w:val="pt_PT" w:bidi="pt_PT"/>
        </w:rPr>
        <w:t>A segunda carta de João</w:t>
      </w:r>
    </w:p>
    <w:p>
      <w:pPr>
        <w:pStyle w:val="Heading3"/>
      </w:pPr>
      <w:r>
        <w:rPr>
          <w:lang w:val="pt_PT" w:bidi="pt_PT"/>
        </w:rPr>
        <w:t>Propósito</w:t>
      </w:r>
    </w:p>
    <w:p>
      <w:pPr/>
      <w:r>
        <w:rPr>
          <w:lang w:val="pt_PT" w:bidi="pt_PT"/>
        </w:rPr>
      </w:r>
      <w:r>
        <w:rPr>
          <w:lang w:val="pt_PT" w:bidi="pt_PT"/>
        </w:rPr>
        <w:t>Delinear a resposta apropriada aos falsos mestres e encorajar os crentes a amarem uns aos outros</w:t>
      </w:r>
    </w:p>
    <w:p>
      <w:pPr>
        <w:pStyle w:val="Heading3"/>
      </w:pPr>
      <w:r>
        <w:rPr>
          <w:lang w:val="pt_PT" w:bidi="pt_PT"/>
        </w:rPr>
        <w:t>Autor</w:t>
      </w:r>
    </w:p>
    <w:p>
      <w:pPr/>
      <w:r>
        <w:rPr>
          <w:lang w:val="pt_PT" w:bidi="pt_PT"/>
        </w:rPr>
      </w:r>
      <w:r>
        <w:rPr>
          <w:lang w:val="pt_PT" w:bidi="pt_PT"/>
        </w:rPr>
        <w:t>Provavelmente o apóstolo João</w:t>
      </w:r>
    </w:p>
    <w:p>
      <w:pPr>
        <w:pStyle w:val="Heading3"/>
      </w:pPr>
      <w:r>
        <w:rPr>
          <w:lang w:val="pt_PT" w:bidi="pt_PT"/>
        </w:rPr>
        <w:t>Data</w:t>
      </w:r>
    </w:p>
    <w:p>
      <w:pPr/>
      <w:r>
        <w:rPr>
          <w:lang w:val="pt_PT" w:bidi="pt_PT"/>
        </w:rPr>
      </w:r>
      <w:r>
        <w:rPr>
          <w:lang w:val="pt_PT" w:bidi="pt_PT"/>
        </w:rPr>
        <w:t>Por volta de 85–90 d.C.</w:t>
      </w:r>
    </w:p>
    <w:p>
      <w:pPr>
        <w:pStyle w:val="Heading3"/>
      </w:pPr>
      <w:r>
        <w:rPr>
          <w:lang w:val="pt_PT" w:bidi="pt_PT"/>
        </w:rPr>
        <w:t>Cenário</w:t>
      </w:r>
    </w:p>
    <w:p>
      <w:pPr/>
      <w:r>
        <w:rPr>
          <w:lang w:val="pt_PT" w:bidi="pt_PT"/>
        </w:rPr>
      </w:r>
      <w:r>
        <w:rPr>
          <w:lang w:val="pt_PT" w:bidi="pt_PT"/>
        </w:rPr>
        <w:t>Escrito para uma comunidade de crentes — provavelmente na Ásia Menor — que já haviam encontrado falsos mestres ou provavelmente os encontrariam em breve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