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Josué</w:t>
      </w:r>
      <w:r>
        <w:rPr>
          <w:lang w:val="es_ES" w:bidi="es_ES"/>
        </w:rPr>
      </w:r>
    </w:p>
    <w:p>
      <w:pPr/>
      <w:r>
        <w:rPr>
          <w:lang w:val="es_ES" w:bidi="es_ES"/>
        </w:rPr>
      </w:r>
      <w:r>
        <w:rPr>
          <w:lang w:val="es_ES" w:bidi="es_ES"/>
        </w:rPr>
        <w:t>El Libro de Josué</w:t>
      </w:r>
    </w:p>
    <w:p>
      <w:pPr>
        <w:pStyle w:val="Heading3"/>
      </w:pPr>
      <w:r>
        <w:rPr>
          <w:lang w:val="es_ES" w:bidi="es_ES"/>
        </w:rPr>
        <w:t>Propósito</w:t>
      </w:r>
    </w:p>
    <w:p>
      <w:pPr/>
      <w:r>
        <w:rPr>
          <w:lang w:val="es_ES" w:bidi="es_ES"/>
        </w:rPr>
      </w:r>
      <w:r>
        <w:rPr>
          <w:lang w:val="es_ES" w:bidi="es_ES"/>
        </w:rPr>
        <w:t>Relatar la conquista de la tierra prometida por Israel</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Registra eventos que probablemente ocurrieron entre 1406–1376 a.C. o 1230–1200 a.C.</w:t>
      </w:r>
    </w:p>
    <w:p>
      <w:pPr>
        <w:pStyle w:val="Heading3"/>
      </w:pPr>
      <w:r>
        <w:rPr>
          <w:lang w:val="es_ES" w:bidi="es_ES"/>
        </w:rPr>
        <w:t>Contexto</w:t>
      </w:r>
    </w:p>
    <w:p>
      <w:pPr/>
      <w:r>
        <w:rPr>
          <w:lang w:val="es_ES" w:bidi="es_ES"/>
        </w:rPr>
      </w:r>
      <w:r>
        <w:rPr>
          <w:lang w:val="es_ES" w:bidi="es_ES"/>
        </w:rPr>
        <w:t>Comienza con los israelitas a punto de cruzar el Jordán y termina con su nueva tierra distribuida entre las tribus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