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ROM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Romanos</w:t>
      </w:r>
      <w:r>
        <w:rPr>
          <w:lang w:val="es_ES" w:bidi="es_ES"/>
        </w:rPr>
      </w:r>
    </w:p>
    <w:p>
      <w:pPr/>
      <w:r>
        <w:rPr>
          <w:lang w:val="es_ES" w:bidi="es_ES"/>
        </w:rPr>
      </w:r>
      <w:r>
        <w:rPr>
          <w:lang w:val="es_ES" w:bidi="es_ES"/>
        </w:rPr>
        <w:t>La carta de Pablo a los Romanos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Delinear las buenas noticias sobre Jesús</w:t>
      </w:r>
    </w:p>
    <w:p>
      <w:pPr>
        <w:pStyle w:val="ListNumber"/>
        <w:spacing w:line="240" w:lineRule="auto"/>
        <w:ind w:left="720"/>
      </w:pPr>
      <w:r>
        <w:rPr>
          <w:lang w:val="es_ES" w:bidi="es_ES"/>
        </w:rPr>
      </w:r>
      <w:r>
        <w:rPr>
          <w:lang w:val="es_ES" w:bidi="es_ES"/>
        </w:rPr>
        <w:t>Abordar las divisiones teológicas y sociales que habían surgido en una iglesia compuesta por personas tanto judías como no judías</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Probablemente alrededor del año 57 d.C., cerca del final de su tercer viaje misionero</w:t>
      </w:r>
    </w:p>
    <w:p>
      <w:pPr>
        <w:pStyle w:val="Heading3"/>
      </w:pPr>
      <w:r>
        <w:rPr>
          <w:lang w:val="es_ES" w:bidi="es_ES"/>
        </w:rPr>
        <w:t>Contexto</w:t>
      </w:r>
    </w:p>
    <w:p>
      <w:pPr/>
      <w:r>
        <w:rPr>
          <w:lang w:val="es_ES" w:bidi="es_ES"/>
        </w:rPr>
      </w:r>
      <w:r>
        <w:rPr>
          <w:lang w:val="es_ES" w:bidi="es_ES"/>
        </w:rPr>
        <w:t>Escrito (probablemente en Corinto) hacia el final de la actividad misionera de Pablo, cuando estaba haciendo planes para visitar la iglesia en Roma de camino a España, después de entregar un regalo a la iglesia de Jerusalén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