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 Summaries)</w:t>
      </w:r>
      <w:r>
        <w:rPr>
          <w:lang w:val="sw_KE" w:bidi="sw_KE"/>
        </w:rPr>
      </w:r>
    </w:p>
    <w:p>
      <w:pPr/>
      <w:r>
        <w:rPr>
          <w:lang w:val="sw_KE" w:bidi="sw_KE"/>
        </w:rPr>
      </w:r>
      <w:r>
        <w:rPr>
          <w:b/>
          <w:lang w:val="sw_KE" w:bidi="sw_KE"/>
        </w:rPr>
        <w:t>Aquifer Open Study Notes (Book Intro Summaries)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JHN</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Yohana</w:t>
      </w:r>
      <w:r>
        <w:rPr>
          <w:lang w:val="sw_KE" w:bidi="sw_KE"/>
        </w:rPr>
      </w:r>
    </w:p>
    <w:p>
      <w:pPr/>
      <w:r>
        <w:rPr>
          <w:lang w:val="sw_KE" w:bidi="sw_KE"/>
        </w:rPr>
      </w:r>
      <w:r>
        <w:rPr>
          <w:lang w:val="sw_KE" w:bidi="sw_KE"/>
        </w:rPr>
        <w:t>Injili ya Yohana</w:t>
      </w:r>
    </w:p>
    <w:p>
      <w:pPr>
        <w:pStyle w:val="Heading3"/>
      </w:pPr>
      <w:r>
        <w:rPr>
          <w:lang w:val="sw_KE" w:bidi="sw_KE"/>
        </w:rPr>
        <w:t>Kusudi</w:t>
      </w:r>
    </w:p>
    <w:p>
      <w:pPr/>
      <w:r>
        <w:rPr>
          <w:lang w:val="sw_KE" w:bidi="sw_KE"/>
        </w:rPr>
      </w:r>
      <w:r>
        <w:rPr>
          <w:lang w:val="sw_KE" w:bidi="sw_KE"/>
        </w:rPr>
        <w:t>Kuzalisha imani katika Yesu kama Masihi na Mwana wa Mungu na kuunganisha imani hiyo na uzima wa milele</w:t>
      </w:r>
    </w:p>
    <w:p>
      <w:pPr>
        <w:pStyle w:val="Heading3"/>
      </w:pPr>
      <w:r>
        <w:rPr>
          <w:lang w:val="sw_KE" w:bidi="sw_KE"/>
        </w:rPr>
        <w:t>Mwandishi</w:t>
      </w:r>
    </w:p>
    <w:p>
      <w:pPr/>
      <w:r>
        <w:rPr>
          <w:lang w:val="sw_KE" w:bidi="sw_KE"/>
        </w:rPr>
      </w:r>
      <w:r>
        <w:rPr>
          <w:lang w:val="sw_KE" w:bidi="sw_KE"/>
        </w:rPr>
        <w:t>Inawezekana kiliandikwa na "mwanafunzi mpendwa," ambaye kwa mujibu wa mapokeo alitambuliwa kama Yohana, mwana wa Zebedayo</w:t>
      </w:r>
    </w:p>
    <w:p>
      <w:pPr>
        <w:pStyle w:val="Heading3"/>
      </w:pPr>
      <w:r>
        <w:rPr>
          <w:lang w:val="sw_KE" w:bidi="sw_KE"/>
        </w:rPr>
        <w:t>Tarehe</w:t>
      </w:r>
    </w:p>
    <w:p>
      <w:pPr/>
      <w:r>
        <w:rPr>
          <w:lang w:val="sw_KE" w:bidi="sw_KE"/>
        </w:rPr>
      </w:r>
      <w:r>
        <w:rPr>
          <w:lang w:val="sw_KE" w:bidi="sw_KE"/>
        </w:rPr>
        <w:t>Mnamo takriban 90 BK</w:t>
      </w:r>
    </w:p>
    <w:p>
      <w:pPr>
        <w:pStyle w:val="Heading3"/>
      </w:pPr>
      <w:r>
        <w:rPr>
          <w:lang w:val="sw_KE" w:bidi="sw_KE"/>
        </w:rPr>
        <w:t>Muktadha</w:t>
      </w:r>
    </w:p>
    <w:p>
      <w:pPr/>
      <w:r>
        <w:rPr>
          <w:lang w:val="sw_KE" w:bidi="sw_KE"/>
        </w:rPr>
      </w:r>
      <w:r>
        <w:rPr>
          <w:lang w:val="sw_KE" w:bidi="sw_KE"/>
        </w:rPr>
        <w:t>Kiliandikwa wakati maisha ya Yohana yalikuwa yanakaribia kufikia mwisho, wakati ambapo wafuasi wa awali wa Yesu walikuwa wanakabiliwa na mgogoro kutoka kwa masinagogi ya kieneo</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