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Waraka wa Paulo kwa Wafilipi</w:t>
      </w:r>
    </w:p>
    <w:p>
      <w:pPr>
        <w:pStyle w:val="Heading3"/>
      </w:pPr>
      <w:r>
        <w:rPr>
          <w:lang w:val="sw_KE" w:bidi="sw_KE"/>
        </w:rPr>
        <w:t>Kusudi</w:t>
      </w:r>
    </w:p>
    <w:p>
      <w:pPr/>
      <w:r>
        <w:rPr>
          <w:lang w:val="sw_KE" w:bidi="sw_KE"/>
        </w:rPr>
      </w:r>
      <w:r>
        <w:rPr>
          <w:lang w:val="sw_KE" w:bidi="sw_KE"/>
        </w:rPr>
        <w:t>Kuwashukuru Wafilipi kwa zawadi yao ya hivi karibuni na kuwahimiza kuwa na furaha na kutosheka katika mateso yao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wakati Paulo alikuwa gerezani na wakati kanisa la Filipi, ambalo lilikuwa limemtumia Paulo zawadi ya kifedha hivi karibuni, lilikuwa linakabiliwa na mateso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