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歌羅西書</w:t>
      </w:r>
      <w:r>
        <w:rPr>
          <w:lang w:val="zh_TW" w:bidi="zh_TW"/>
        </w:rPr>
      </w:r>
    </w:p>
    <w:p>
      <w:pPr/>
      <w:r>
        <w:rPr>
          <w:lang w:val="zh_TW" w:bidi="zh_TW"/>
        </w:rPr>
      </w:r>
      <w:r>
        <w:rPr>
          <w:lang w:val="zh_TW" w:bidi="zh_TW"/>
        </w:rPr>
        <w:t>保羅寫給歌羅西教會的書信</w:t>
      </w:r>
    </w:p>
    <w:p>
      <w:pPr>
        <w:pStyle w:val="Heading3"/>
      </w:pPr>
      <w:r>
        <w:rPr>
          <w:lang w:val="zh_TW" w:bidi="zh_TW"/>
        </w:rPr>
        <w:t>寫作目的</w:t>
      </w:r>
    </w:p>
    <w:p>
      <w:pPr/>
      <w:r>
        <w:rPr>
          <w:lang w:val="zh_TW" w:bidi="zh_TW"/>
        </w:rPr>
      </w:r>
      <w:r>
        <w:rPr>
          <w:lang w:val="zh_TW" w:bidi="zh_TW"/>
        </w:rPr>
        <w:t>強調基督的至高無上，並堅持真正的屬靈成長和道德生活源於祂，以對抗歌羅西教會內部的假教導</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傳統上認為是公元60–62年，但有可能更早，大約是公元53–56年間</w:t>
      </w:r>
    </w:p>
    <w:p>
      <w:pPr>
        <w:pStyle w:val="Heading3"/>
      </w:pPr>
      <w:r>
        <w:rPr>
          <w:lang w:val="zh_TW" w:bidi="zh_TW"/>
        </w:rPr>
        <w:t>背景</w:t>
      </w:r>
    </w:p>
    <w:p>
      <w:pPr/>
      <w:r>
        <w:rPr>
          <w:lang w:val="zh_TW" w:bidi="zh_TW"/>
        </w:rPr>
      </w:r>
      <w:r>
        <w:rPr>
          <w:lang w:val="zh_TW" w:bidi="zh_TW"/>
        </w:rPr>
        <w:t>在保羅聽聞——推測是從以巴弗得知的——關於歌羅西教會中出現的假教導之後，他在監獄裡寫的書信</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