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保羅寫給腓利門的書信</w:t>
      </w:r>
    </w:p>
    <w:p>
      <w:pPr>
        <w:pStyle w:val="Heading3"/>
      </w:pPr>
      <w:r>
        <w:rPr>
          <w:lang w:val="zh_TW" w:bidi="zh_TW"/>
        </w:rPr>
        <w:t>寫作目的</w:t>
      </w:r>
    </w:p>
    <w:p>
      <w:pPr/>
      <w:r>
        <w:rPr>
          <w:lang w:val="zh_TW" w:bidi="zh_TW"/>
        </w:rPr>
      </w:r>
      <w:r>
        <w:rPr>
          <w:lang w:val="zh_TW" w:bidi="zh_TW"/>
        </w:rPr>
        <w:t>鼓勵腓利門歡迎並接納他已經成為信徒的奴隸阿尼西謀回來</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在保羅被囚期間寫成，那時他遇到了阿尼西謀，阿尼西謀似乎是腓利門的逃跑奴隸，而腓利門是歌羅西的基督徒領袖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