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الأولى إلى أهل كورنثوس</w:t>
      </w:r>
      <w:r>
        <w:rPr>
          <w:rtl/>
          <w:cs/>
          <w:lang w:val="ar_AE" w:bidi="ar_AE"/>
        </w:rPr>
      </w:r>
    </w:p>
    <w:p>
      <w:pPr>
        <w:bidi/>
      </w:pPr>
      <w:r>
        <w:rPr>
          <w:rtl/>
          <w:cs/>
          <w:lang w:val="ar_AE" w:bidi="ar_AE"/>
        </w:rPr>
      </w:r>
      <w:r>
        <w:rPr>
          <w:rtl/>
          <w:cs/>
          <w:lang w:val="ar_AE" w:bidi="ar_AE"/>
        </w:rPr>
        <w:t>رسالة بولس الأولى إلى أهل كورنثوس</w:t>
      </w:r>
    </w:p>
    <w:p>
      <w:pPr>
        <w:pStyle w:val="Heading3"/>
        <w:bidi/>
      </w:pPr>
      <w:r>
        <w:rPr>
          <w:rtl/>
          <w:cs/>
          <w:lang w:val="ar_AE" w:bidi="ar_AE"/>
        </w:rPr>
        <w:t>الهدف</w:t>
      </w:r>
    </w:p>
    <w:p>
      <w:pPr>
        <w:bidi/>
      </w:pPr>
      <w:r>
        <w:rPr>
          <w:rtl/>
          <w:cs/>
          <w:lang w:val="ar_AE" w:bidi="ar_AE"/>
        </w:rPr>
      </w:r>
      <w:r>
        <w:rPr>
          <w:rtl/>
          <w:cs/>
          <w:lang w:val="ar_AE" w:bidi="ar_AE"/>
        </w:rPr>
        <w:t>توضيح بعض الأسئلة التي أثارتها كنيسة كورنثوس، ومعالجة سلسلة من المشكلات المحددة التي أثيرت في الكنيسة هناك</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53–56 بعد الميلاد</w:t>
      </w:r>
    </w:p>
    <w:p>
      <w:pPr>
        <w:pStyle w:val="Heading3"/>
        <w:bidi/>
      </w:pPr>
      <w:r>
        <w:rPr>
          <w:rtl/>
          <w:cs/>
          <w:lang w:val="ar_AE" w:bidi="ar_AE"/>
        </w:rPr>
        <w:t>السياق</w:t>
      </w:r>
    </w:p>
    <w:p>
      <w:pPr>
        <w:bidi/>
      </w:pPr>
      <w:r>
        <w:rPr>
          <w:rtl/>
          <w:cs/>
          <w:lang w:val="ar_AE" w:bidi="ar_AE"/>
        </w:rPr>
      </w:r>
      <w:r>
        <w:rPr>
          <w:rtl/>
          <w:cs/>
          <w:lang w:val="ar_AE" w:bidi="ar_AE"/>
        </w:rPr>
        <w:t xml:space="preserve">كتبها بولس الرسول من أفسس أثناء رحلته التبشيرية الثالثة، ردًا على التقارير والأسئلة التي تلقاها من كنيسة كورنثوس (انظر </w:t>
      </w:r>
      <w:hyperlink r:id="rId13">
        <w:r>
          <w:rPr>
            <w:rtl/>
            <w:cs/>
            <w:lang w:val="ar_AE" w:bidi="ar_AE"/>
          </w:rPr>
          <w:rPr>
            <w:color w:val="0000EE"/>
            <w:u w:val="single"/>
          </w:rPr>
          <w:t>1 كورنثوس 1: 11</w:t>
        </w:r>
      </w:hyperlink>
      <w:r>
        <w:rPr>
          <w:rtl/>
          <w:cs/>
          <w:lang w:val="ar_AE" w:bidi="ar_AE"/>
        </w:rPr>
        <w:t xml:space="preserve">؛ </w:t>
      </w:r>
      <w:hyperlink r:id="rId14">
        <w:r>
          <w:rPr>
            <w:rtl/>
            <w:cs/>
            <w:lang w:val="ar_AE" w:bidi="ar_AE"/>
          </w:rPr>
          <w:rPr>
            <w:color w:val="0000EE"/>
            <w:u w:val="single"/>
          </w:rPr>
          <w:t>5: 1</w:t>
        </w:r>
      </w:hyperlink>
      <w:r>
        <w:rPr>
          <w:rtl/>
          <w:cs/>
          <w:lang w:val="ar_AE" w:bidi="ar_AE"/>
        </w:rPr>
        <w:t xml:space="preserve">؛ </w:t>
      </w:r>
      <w:hyperlink r:id="rId15">
        <w:r>
          <w:rPr>
            <w:rtl/>
            <w:cs/>
            <w:lang w:val="ar_AE" w:bidi="ar_AE"/>
          </w:rPr>
          <w:rPr>
            <w:color w:val="0000EE"/>
            <w:u w:val="single"/>
          </w:rPr>
          <w:t>۷: ۱</w:t>
        </w:r>
      </w:hyperlink>
      <w:r>
        <w:rPr>
          <w:rtl/>
          <w:cs/>
          <w:lang w:val="ar_AE" w:bidi="ar_AE"/>
        </w:rPr>
        <w:t xml:space="preserve">؛ </w:t>
      </w:r>
      <w:hyperlink r:id="rId16">
        <w:r>
          <w:rPr>
            <w:rtl/>
            <w:cs/>
            <w:lang w:val="ar_AE" w:bidi="ar_AE"/>
          </w:rPr>
          <w:rPr>
            <w:color w:val="0000EE"/>
            <w:u w:val="single"/>
          </w:rPr>
          <w:t>8: 1</w:t>
        </w:r>
      </w:hyperlink>
      <w:r>
        <w:rPr>
          <w:rtl/>
          <w:cs/>
          <w:lang w:val="ar_AE" w:bidi="ar_AE"/>
        </w:rPr>
        <w:t xml:space="preserve">؛ </w:t>
      </w:r>
      <w:hyperlink r:id="rId17">
        <w:r>
          <w:rPr>
            <w:rtl/>
            <w:cs/>
            <w:lang w:val="ar_AE" w:bidi="ar_AE"/>
          </w:rPr>
          <w:rPr>
            <w:color w:val="0000EE"/>
            <w:u w:val="single"/>
          </w:rPr>
          <w:t>12: 1</w:t>
        </w:r>
      </w:hyperlink>
      <w:r>
        <w:rPr>
          <w:rtl/>
          <w:cs/>
          <w:lang w:val="ar_AE" w:bidi="ar_AE"/>
        </w:rPr>
        <w:t xml:space="preserve">؛ </w:t>
      </w:r>
      <w:hyperlink r:id="rId18">
        <w:r>
          <w:rPr>
            <w:rtl/>
            <w:cs/>
            <w:lang w:val="ar_AE" w:bidi="ar_AE"/>
          </w:rPr>
          <w:rPr>
            <w:color w:val="0000EE"/>
            <w:u w:val="single"/>
          </w:rPr>
          <w:t>16: 1</w:t>
        </w:r>
      </w:hyperlink>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1Cor1:11" TargetMode="External"/><Relationship Id="rId14" Type="http://schemas.openxmlformats.org/officeDocument/2006/relationships/hyperlink" Target="https://ref.ly/1Cor5:1" TargetMode="External"/><Relationship Id="rId15" Type="http://schemas.openxmlformats.org/officeDocument/2006/relationships/hyperlink" Target="https://ref.ly/1Cor7:1" TargetMode="External"/><Relationship Id="rId16" Type="http://schemas.openxmlformats.org/officeDocument/2006/relationships/hyperlink" Target="https://ref.ly/1Cor8:1" TargetMode="External"/><Relationship Id="rId17" Type="http://schemas.openxmlformats.org/officeDocument/2006/relationships/hyperlink" Target="https://ref.ly/1Cor12:1" TargetMode="External"/><Relationship Id="rId18" Type="http://schemas.openxmlformats.org/officeDocument/2006/relationships/hyperlink" Target="https://ref.ly/1Cor1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