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Genèse</w:t>
      </w:r>
      <w:r>
        <w:rPr>
          <w:lang w:val="fr_FR" w:bidi="fr_FR"/>
        </w:rPr>
      </w:r>
    </w:p>
    <w:p>
      <w:pPr/>
      <w:r>
        <w:rPr>
          <w:lang w:val="fr_FR" w:bidi="fr_FR"/>
        </w:rPr>
      </w:r>
      <w:r>
        <w:rPr>
          <w:lang w:val="fr_FR" w:bidi="fr_FR"/>
        </w:rPr>
        <w:t>Le livre de la Genèse</w:t>
      </w:r>
    </w:p>
    <w:p>
      <w:pPr>
        <w:pStyle w:val="Heading3"/>
      </w:pPr>
      <w:r>
        <w:rPr>
          <w:lang w:val="fr_FR" w:bidi="fr_FR"/>
        </w:rPr>
        <w:t>Dessein</w:t>
      </w:r>
    </w:p>
    <w:p>
      <w:pPr/>
      <w:r>
        <w:rPr>
          <w:lang w:val="fr_FR" w:bidi="fr_FR"/>
        </w:rPr>
      </w:r>
      <w:r>
        <w:rPr>
          <w:lang w:val="fr_FR" w:bidi="fr_FR"/>
        </w:rPr>
        <w:t>Retracer l’établissement du plan de Dieu pour vaincre le péché, par son peuple élu, Israël</w:t>
      </w:r>
    </w:p>
    <w:p>
      <w:pPr>
        <w:pStyle w:val="Heading3"/>
      </w:pPr>
      <w:r>
        <w:rPr>
          <w:lang w:val="fr_FR" w:bidi="fr_FR"/>
        </w:rPr>
        <w:t>Auteur</w:t>
      </w:r>
    </w:p>
    <w:p>
      <w:pPr/>
      <w:r>
        <w:rPr>
          <w:lang w:val="fr_FR" w:bidi="fr_FR"/>
        </w:rPr>
      </w:r>
      <w:r>
        <w:rPr>
          <w:lang w:val="fr_FR" w:bidi="fr_FR"/>
        </w:rPr>
        <w:t>Moïse, d’après la tradition</w:t>
      </w:r>
    </w:p>
    <w:p>
      <w:pPr>
        <w:pStyle w:val="Heading3"/>
      </w:pPr>
      <w:r>
        <w:rPr>
          <w:lang w:val="fr_FR" w:bidi="fr_FR"/>
        </w:rPr>
        <w:t>Date</w:t>
      </w:r>
    </w:p>
    <w:p>
      <w:pPr/>
      <w:r>
        <w:rPr>
          <w:lang w:val="fr_FR" w:bidi="fr_FR"/>
        </w:rPr>
      </w:r>
      <w:r>
        <w:rPr>
          <w:lang w:val="fr_FR" w:bidi="fr_FR"/>
        </w:rPr>
        <w:t>Rapporte des événements primordiaux et d’autres de l’époque des patriarches (vers 2100–1700 av. J.-C.)</w:t>
      </w:r>
    </w:p>
    <w:p>
      <w:pPr>
        <w:pStyle w:val="Heading3"/>
      </w:pPr>
      <w:r>
        <w:rPr>
          <w:lang w:val="fr_FR" w:bidi="fr_FR"/>
        </w:rPr>
        <w:t>Cadre</w:t>
      </w:r>
    </w:p>
    <w:p>
      <w:pPr/>
      <w:r>
        <w:rPr>
          <w:lang w:val="fr_FR" w:bidi="fr_FR"/>
        </w:rPr>
      </w:r>
      <w:r>
        <w:rPr>
          <w:lang w:val="fr_FR" w:bidi="fr_FR"/>
        </w:rPr>
        <w:t>Divers endroits situés au Moyen-Orient, avec une forte emphase sur les patriarches à Canaan et en Egypte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