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Yesaya</w:t>
      </w:r>
      <w:r>
        <w:rPr>
          <w:lang w:val="id_ID" w:bidi="id_ID"/>
        </w:rPr>
      </w:r>
    </w:p>
    <w:p>
      <w:pPr/>
      <w:r>
        <w:rPr>
          <w:lang w:val="id_ID" w:bidi="id_ID"/>
        </w:rPr>
      </w:r>
      <w:r>
        <w:rPr>
          <w:lang w:val="id_ID" w:bidi="id_ID"/>
        </w:rPr>
        <w:t>Kitab Yesaya</w:t>
      </w:r>
    </w:p>
    <w:p>
      <w:pPr>
        <w:pStyle w:val="Heading3"/>
      </w:pPr>
      <w:r>
        <w:rPr>
          <w:lang w:val="id_ID" w:bidi="id_ID"/>
        </w:rPr>
        <w:t>Tujuan</w:t>
      </w:r>
    </w:p>
    <w:p>
      <w:pPr/>
      <w:r>
        <w:rPr>
          <w:lang w:val="id_ID" w:bidi="id_ID"/>
        </w:rPr>
      </w:r>
      <w:r>
        <w:rPr>
          <w:lang w:val="id_ID" w:bidi="id_ID"/>
        </w:rPr>
        <w:t>Memperingatkan Yehuda akan penghakiman Allah yang sudah dekat dan menawarkan harapan menyangkut sisa umat Allah</w:t>
      </w:r>
    </w:p>
    <w:p>
      <w:pPr>
        <w:pStyle w:val="Heading3"/>
      </w:pPr>
      <w:r>
        <w:rPr>
          <w:lang w:val="id_ID" w:bidi="id_ID"/>
        </w:rPr>
        <w:t>Penulis</w:t>
      </w:r>
    </w:p>
    <w:p>
      <w:pPr/>
      <w:r>
        <w:rPr>
          <w:lang w:val="id_ID" w:bidi="id_ID"/>
        </w:rPr>
      </w:r>
      <w:r>
        <w:rPr>
          <w:lang w:val="id_ID" w:bidi="id_ID"/>
        </w:rPr>
        <w:t>Yesaya</w:t>
      </w:r>
    </w:p>
    <w:p>
      <w:pPr>
        <w:pStyle w:val="Heading3"/>
      </w:pPr>
      <w:r>
        <w:rPr>
          <w:lang w:val="id_ID" w:bidi="id_ID"/>
        </w:rPr>
        <w:t>Tahun penulisan</w:t>
      </w:r>
    </w:p>
    <w:p>
      <w:pPr/>
      <w:r>
        <w:rPr>
          <w:lang w:val="id_ID" w:bidi="id_ID"/>
        </w:rPr>
      </w:r>
      <w:r>
        <w:rPr>
          <w:lang w:val="id_ID" w:bidi="id_ID"/>
        </w:rPr>
        <w:t>Sekitar tahun 740–685 SM</w:t>
      </w:r>
    </w:p>
    <w:p>
      <w:pPr>
        <w:pStyle w:val="Heading3"/>
      </w:pPr>
      <w:r>
        <w:rPr>
          <w:lang w:val="id_ID" w:bidi="id_ID"/>
        </w:rPr>
        <w:t>Latar Belakang</w:t>
      </w:r>
    </w:p>
    <w:p>
      <w:pPr/>
      <w:r>
        <w:rPr>
          <w:lang w:val="id_ID" w:bidi="id_ID"/>
        </w:rPr>
      </w:r>
      <w:r>
        <w:rPr>
          <w:lang w:val="id_ID" w:bidi="id_ID"/>
        </w:rPr>
        <w:t>Kerajaan Yehuda di selatan, kira-kira pada masa penaklukan Kerajaan Israel di utara oleh Asyur</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