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w:t>
      </w:r>
    </w:p>
    <w:p>
      <w:pPr>
        <w:pStyle w:val="Heading3"/>
      </w:pPr>
      <w:r>
        <w:rPr>
          <w:lang w:val="pt_PT" w:bidi="pt_PT"/>
        </w:rPr>
        <w:t>Propósito</w:t>
      </w:r>
    </w:p>
    <w:p>
      <w:pPr/>
      <w:r>
        <w:rPr>
          <w:lang w:val="pt_PT" w:bidi="pt_PT"/>
        </w:rPr>
      </w:r>
      <w:r>
        <w:rPr>
          <w:lang w:val="pt_PT" w:bidi="pt_PT"/>
        </w:rPr>
        <w:t>Descrever a propagação das Boas Novas de Jesus Cristo e o nascimento da igreja de Jerusalém em todo o mundo romano</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Provavelmente entre o início dos anos 60 d.C. e meados dos anos 80 d.C. Os eventos registrados em Atos terminam no início dos anos 60, mas uma visão comumente aceita sugere que foi escrita mais tarde, presumindo que o Evangelho de Lucas usou o Evangelho de Marcos — provavelmente escrito no final dos anos 60 — como uma fonte</w:t>
      </w:r>
    </w:p>
    <w:p>
      <w:pPr>
        <w:pStyle w:val="Heading3"/>
      </w:pPr>
      <w:r>
        <w:rPr>
          <w:lang w:val="pt_PT" w:bidi="pt_PT"/>
        </w:rPr>
        <w:t>Cenário</w:t>
      </w:r>
    </w:p>
    <w:p>
      <w:pPr/>
      <w:r>
        <w:rPr>
          <w:lang w:val="pt_PT" w:bidi="pt_PT"/>
        </w:rPr>
      </w:r>
      <w:r>
        <w:rPr>
          <w:lang w:val="pt_PT" w:bidi="pt_PT"/>
        </w:rPr>
        <w:t>Escrito durante um tempo em que as Boas Novas de Jesus haviam se espalhado pelo mundo mediterrâneo e havia se tornado evidente que a salvação de Deus se estendia tanto a judeus quanto a gentios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