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PHP</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Филиппийцам</w:t>
      </w:r>
      <w:r>
        <w:rPr>
          <w:lang w:val="ru_RU" w:bidi="ru_RU"/>
        </w:rPr>
      </w:r>
    </w:p>
    <w:p>
      <w:pPr/>
      <w:r>
        <w:rPr>
          <w:lang w:val="ru_RU" w:bidi="ru_RU"/>
        </w:rPr>
      </w:r>
      <w:r>
        <w:rPr>
          <w:lang w:val="ru_RU" w:bidi="ru_RU"/>
        </w:rPr>
        <w:t>Послание Павла к филиппийцам</w:t>
      </w:r>
    </w:p>
    <w:p>
      <w:pPr>
        <w:pStyle w:val="Heading3"/>
      </w:pPr>
      <w:r>
        <w:rPr>
          <w:lang w:val="ru_RU" w:bidi="ru_RU"/>
        </w:rPr>
        <w:t>Цель</w:t>
      </w:r>
    </w:p>
    <w:p>
      <w:pPr/>
      <w:r>
        <w:rPr>
          <w:lang w:val="ru_RU" w:bidi="ru_RU"/>
        </w:rPr>
      </w:r>
      <w:r>
        <w:rPr>
          <w:lang w:val="ru_RU" w:bidi="ru_RU"/>
        </w:rPr>
        <w:t>Поблагодарить филиппийцев за их недавний дар и призвать их к радости и довольству посреди страданий.</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Традиционно считается, что это 60–62 гг. от Р.Х., но, возможно, раньше, приблизительно в 53–56 гг. от Р.Х.</w:t>
      </w:r>
    </w:p>
    <w:p>
      <w:pPr>
        <w:pStyle w:val="Heading3"/>
      </w:pPr>
      <w:r>
        <w:rPr>
          <w:lang w:val="ru_RU" w:bidi="ru_RU"/>
        </w:rPr>
        <w:t>Контекст</w:t>
      </w:r>
    </w:p>
    <w:p>
      <w:pPr/>
      <w:r>
        <w:rPr>
          <w:lang w:val="ru_RU" w:bidi="ru_RU"/>
        </w:rPr>
      </w:r>
      <w:r>
        <w:rPr>
          <w:lang w:val="ru_RU" w:bidi="ru_RU"/>
        </w:rPr>
        <w:t>Написано в то время, когда Павел находился в тюрьме, а недавно приславшая ему денежный дар церковь в Филиппах также подвергалась гонениям.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