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2TH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Фессалоникийцам</w:t>
      </w:r>
      <w:r>
        <w:rPr>
          <w:lang w:val="ru_RU" w:bidi="ru_RU"/>
        </w:rPr>
      </w:r>
    </w:p>
    <w:p>
      <w:pPr/>
      <w:r>
        <w:rPr>
          <w:lang w:val="ru_RU" w:bidi="ru_RU"/>
        </w:rPr>
      </w:r>
      <w:r>
        <w:rPr>
          <w:lang w:val="ru_RU" w:bidi="ru_RU"/>
        </w:rPr>
        <w:t>Второе послание Павла к фессалоникийцам</w:t>
      </w:r>
    </w:p>
    <w:p>
      <w:pPr>
        <w:pStyle w:val="Heading3"/>
      </w:pPr>
      <w:r>
        <w:rPr>
          <w:lang w:val="ru_RU" w:bidi="ru_RU"/>
        </w:rPr>
        <w:t>Цель</w:t>
      </w:r>
    </w:p>
    <w:p>
      <w:pPr/>
      <w:r>
        <w:rPr>
          <w:lang w:val="ru_RU" w:bidi="ru_RU"/>
        </w:rPr>
      </w:r>
      <w:r>
        <w:rPr>
          <w:lang w:val="ru_RU" w:bidi="ru_RU"/>
        </w:rPr>
        <w:t>Вселить надежду среди гонений и пресечь лжеучения и праздность в общине.</w:t>
      </w:r>
    </w:p>
    <w:p>
      <w:pPr>
        <w:pStyle w:val="Heading3"/>
      </w:pPr>
      <w:r>
        <w:rPr>
          <w:lang w:val="ru_RU" w:bidi="ru_RU"/>
        </w:rPr>
        <w:t>Автор</w:t>
      </w:r>
    </w:p>
    <w:p>
      <w:pPr/>
      <w:r>
        <w:rPr>
          <w:lang w:val="ru_RU" w:bidi="ru_RU"/>
        </w:rPr>
      </w:r>
      <w:r>
        <w:rPr>
          <w:lang w:val="ru_RU" w:bidi="ru_RU"/>
        </w:rPr>
        <w:t>Павел вместе с Силуаном и Тимофеем</w:t>
      </w:r>
    </w:p>
    <w:p>
      <w:pPr>
        <w:pStyle w:val="Heading3"/>
      </w:pPr>
      <w:r>
        <w:rPr>
          <w:lang w:val="ru_RU" w:bidi="ru_RU"/>
        </w:rPr>
        <w:t>Дата</w:t>
      </w:r>
    </w:p>
    <w:p>
      <w:pPr/>
      <w:r>
        <w:rPr>
          <w:lang w:val="ru_RU" w:bidi="ru_RU"/>
        </w:rPr>
      </w:r>
      <w:r>
        <w:rPr>
          <w:lang w:val="ru_RU" w:bidi="ru_RU"/>
        </w:rPr>
        <w:t>Около 51 года от Р.Х.</w:t>
      </w:r>
    </w:p>
    <w:p>
      <w:pPr>
        <w:pStyle w:val="Heading3"/>
      </w:pPr>
      <w:r>
        <w:rPr>
          <w:lang w:val="ru_RU" w:bidi="ru_RU"/>
        </w:rPr>
        <w:t>Контекст</w:t>
      </w:r>
    </w:p>
    <w:p>
      <w:pPr/>
      <w:r>
        <w:rPr>
          <w:lang w:val="ru_RU" w:bidi="ru_RU"/>
        </w:rPr>
      </w:r>
      <w:r>
        <w:rPr>
          <w:lang w:val="ru_RU" w:bidi="ru_RU"/>
        </w:rPr>
        <w:t>Написано вскоре после 1 Фессалоникийцам, после усиления гонений в Фессалонике и появления лжеучений.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