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w:t>
      </w:r>
      <w:r>
        <w:rPr>
          <w:lang w:val="es_ES" w:bidi="es_ES"/>
        </w:rPr>
      </w:r>
    </w:p>
    <w:p>
      <w:pPr/>
      <w:r>
        <w:rPr>
          <w:lang w:val="es_ES" w:bidi="es_ES"/>
        </w:rPr>
      </w:r>
      <w:r>
        <w:rPr>
          <w:lang w:val="es_ES" w:bidi="es_ES"/>
        </w:rPr>
        <w:t>El Libro del Éxodo</w:t>
      </w:r>
    </w:p>
    <w:p>
      <w:pPr>
        <w:pStyle w:val="Heading3"/>
      </w:pPr>
      <w:r>
        <w:rPr>
          <w:lang w:val="es_ES" w:bidi="es_ES"/>
        </w:rPr>
        <w:t>Propósito</w:t>
      </w:r>
    </w:p>
    <w:p>
      <w:pPr/>
      <w:r>
        <w:rPr>
          <w:lang w:val="es_ES" w:bidi="es_ES"/>
        </w:rPr>
      </w:r>
      <w:r>
        <w:rPr>
          <w:lang w:val="es_ES" w:bidi="es_ES"/>
        </w:rPr>
        <w:t>Relatar</w:t>
      </w:r>
    </w:p>
    <w:p>
      <w:pPr>
        <w:pStyle w:val="ListNumber"/>
        <w:numPr>
          <w:ilvl w:val="0"/>
          <w:numId w:val="14"/>
        </w:numPr>
        <w:spacing w:line="240" w:lineRule="auto"/>
        <w:ind w:left="720"/>
      </w:pPr>
      <w:r>
        <w:rPr>
          <w:lang w:val="es_ES" w:bidi="es_ES"/>
        </w:rPr>
      </w:r>
      <w:r>
        <w:rPr>
          <w:lang w:val="es_ES" w:bidi="es_ES"/>
        </w:rPr>
        <w:t>la liberación de los hebreos de Egipto y</w:t>
      </w:r>
    </w:p>
    <w:p>
      <w:pPr>
        <w:pStyle w:val="ListNumber"/>
        <w:spacing w:line="240" w:lineRule="auto"/>
        <w:ind w:left="720"/>
      </w:pPr>
      <w:r>
        <w:rPr>
          <w:lang w:val="es_ES" w:bidi="es_ES"/>
        </w:rPr>
      </w:r>
      <w:r>
        <w:rPr>
          <w:lang w:val="es_ES" w:bidi="es_ES"/>
        </w:rPr>
        <w:t>el establecimiento de su relación especial con Dios (pacto) y sus prácticas de adoración</w:t>
      </w:r>
    </w:p>
    <w:p>
      <w:pPr>
        <w:pStyle w:val="Heading3"/>
      </w:pPr>
      <w:r>
        <w:rPr>
          <w:lang w:val="es_ES" w:bidi="es_ES"/>
        </w:rPr>
        <w:t>Autor</w:t>
      </w:r>
    </w:p>
    <w:p>
      <w:pPr/>
      <w:r>
        <w:rPr>
          <w:lang w:val="es_ES" w:bidi="es_ES"/>
        </w:rPr>
      </w:r>
      <w:r>
        <w:rPr>
          <w:lang w:val="es_ES" w:bidi="es_ES"/>
        </w:rPr>
        <w:t>Moisés, según la tradición</w:t>
      </w:r>
    </w:p>
    <w:p>
      <w:pPr>
        <w:pStyle w:val="Heading3"/>
      </w:pPr>
      <w:r>
        <w:rPr>
          <w:lang w:val="es_ES" w:bidi="es_ES"/>
        </w:rPr>
        <w:t>Fecha</w:t>
      </w:r>
    </w:p>
    <w:p>
      <w:pPr/>
      <w:r>
        <w:rPr>
          <w:lang w:val="es_ES" w:bidi="es_ES"/>
        </w:rPr>
      </w:r>
      <w:r>
        <w:rPr>
          <w:lang w:val="es_ES" w:bidi="es_ES"/>
        </w:rPr>
        <w:t>Registra eventos que probablemente ocurrieron entre 1526–1446 a.C. o 1350–1270 a.C.</w:t>
      </w:r>
    </w:p>
    <w:p>
      <w:pPr>
        <w:pStyle w:val="Heading3"/>
      </w:pPr>
      <w:r>
        <w:rPr>
          <w:lang w:val="es_ES" w:bidi="es_ES"/>
        </w:rPr>
        <w:t>Contexto</w:t>
      </w:r>
    </w:p>
    <w:p>
      <w:pPr/>
      <w:r>
        <w:rPr>
          <w:lang w:val="es_ES" w:bidi="es_ES"/>
        </w:rPr>
      </w:r>
      <w:r>
        <w:rPr>
          <w:lang w:val="es_ES" w:bidi="es_ES"/>
        </w:rPr>
        <w:t>Comienza con los hebreos en esclavitud en Egipto y termina con el pueblo del pacto de Dios viajando a la tierra prometida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