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Juan</w:t>
      </w:r>
      <w:r>
        <w:rPr>
          <w:lang w:val="es_ES" w:bidi="es_ES"/>
        </w:rPr>
      </w:r>
    </w:p>
    <w:p>
      <w:pPr/>
      <w:r>
        <w:rPr>
          <w:lang w:val="es_ES" w:bidi="es_ES"/>
        </w:rPr>
      </w:r>
      <w:r>
        <w:rPr>
          <w:lang w:val="es_ES" w:bidi="es_ES"/>
        </w:rPr>
        <w:t>La Primera Carta de Juan</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Afirmar la creencia correcta sobre Jesucristo</w:t>
      </w:r>
    </w:p>
    <w:p>
      <w:pPr>
        <w:pStyle w:val="ListNumber"/>
        <w:spacing w:line="240" w:lineRule="auto"/>
        <w:ind w:left="720"/>
      </w:pPr>
      <w:r>
        <w:rPr>
          <w:lang w:val="es_ES" w:bidi="es_ES"/>
        </w:rPr>
      </w:r>
      <w:r>
        <w:rPr>
          <w:lang w:val="es_ES" w:bidi="es_ES"/>
        </w:rPr>
        <w:t>Animar firmemente a los creyentes a amarse unos a otros</w:t>
      </w:r>
    </w:p>
    <w:p>
      <w:pPr>
        <w:pStyle w:val="ListNumber"/>
        <w:spacing w:line="240" w:lineRule="auto"/>
        <w:ind w:left="720"/>
      </w:pPr>
      <w:r>
        <w:rPr>
          <w:lang w:val="es_ES" w:bidi="es_ES"/>
        </w:rPr>
      </w:r>
      <w:r>
        <w:rPr>
          <w:lang w:val="es_ES" w:bidi="es_ES"/>
        </w:rPr>
        <w:t>Brindar seguridad sobre la vida eterna</w:t>
      </w:r>
    </w:p>
    <w:p>
      <w:pPr>
        <w:pStyle w:val="Heading3"/>
      </w:pPr>
      <w:r>
        <w:rPr>
          <w:lang w:val="es_ES" w:bidi="es_ES"/>
        </w:rPr>
        <w:t>Autor</w:t>
      </w:r>
    </w:p>
    <w:p>
      <w:pPr/>
      <w:r>
        <w:rPr>
          <w:lang w:val="es_ES" w:bidi="es_ES"/>
        </w:rPr>
      </w:r>
      <w:r>
        <w:rPr>
          <w:lang w:val="es_ES" w:bidi="es_ES"/>
        </w:rPr>
        <w:t>Probablemente el apóstol Juan</w:t>
      </w:r>
    </w:p>
    <w:p>
      <w:pPr>
        <w:pStyle w:val="Heading3"/>
      </w:pPr>
      <w:r>
        <w:rPr>
          <w:lang w:val="es_ES" w:bidi="es_ES"/>
        </w:rPr>
        <w:t>Fecha</w:t>
      </w:r>
    </w:p>
    <w:p>
      <w:pPr/>
      <w:r>
        <w:rPr>
          <w:lang w:val="es_ES" w:bidi="es_ES"/>
        </w:rPr>
      </w:r>
      <w:r>
        <w:rPr>
          <w:lang w:val="es_ES" w:bidi="es_ES"/>
        </w:rPr>
        <w:t>Alrededor del año 85–90 d.C.</w:t>
      </w:r>
    </w:p>
    <w:p>
      <w:pPr>
        <w:pStyle w:val="Heading3"/>
      </w:pPr>
      <w:r>
        <w:rPr>
          <w:lang w:val="es_ES" w:bidi="es_ES"/>
        </w:rPr>
        <w:t>Contexto</w:t>
      </w:r>
    </w:p>
    <w:p>
      <w:pPr/>
      <w:r>
        <w:rPr>
          <w:lang w:val="es_ES" w:bidi="es_ES"/>
        </w:rPr>
      </w:r>
      <w:r>
        <w:rPr>
          <w:lang w:val="es_ES" w:bidi="es_ES"/>
        </w:rPr>
        <w:t>Escrita a una comunidad que había experimentado recientemente un cisma (una división o separación) debido a la aparición de una facción herética que promovía enseñanzas falsas sobre Jesús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