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RUT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Ruthu</w:t>
      </w:r>
      <w:r>
        <w:rPr>
          <w:lang w:val="sw_KE" w:bidi="sw_KE"/>
        </w:rPr>
      </w:r>
    </w:p>
    <w:p>
      <w:pPr/>
      <w:r>
        <w:rPr>
          <w:lang w:val="sw_KE" w:bidi="sw_KE"/>
        </w:rPr>
      </w:r>
      <w:r>
        <w:rPr>
          <w:lang w:val="sw_KE" w:bidi="sw_KE"/>
        </w:rPr>
        <w:t>Kitabu cha Ruthu</w:t>
      </w:r>
    </w:p>
    <w:p>
      <w:pPr>
        <w:pStyle w:val="Heading3"/>
      </w:pPr>
      <w:r>
        <w:rPr>
          <w:lang w:val="sw_KE" w:bidi="sw_KE"/>
        </w:rPr>
        <w:t>Kusudi</w:t>
      </w:r>
    </w:p>
    <w:p>
      <w:pPr/>
      <w:r>
        <w:rPr>
          <w:lang w:val="sw_KE" w:bidi="sw_KE"/>
        </w:rPr>
      </w:r>
      <w:r>
        <w:rPr>
          <w:lang w:val="sw_KE" w:bidi="sw_KE"/>
        </w:rPr>
        <w:t>Kusimulia simulizi ya kutia moyo kuhusu Ruthu na kufuatilia usuli wa Mfalme Daudi</w:t>
      </w:r>
    </w:p>
    <w:p>
      <w:pPr>
        <w:pStyle w:val="Heading3"/>
      </w:pPr>
      <w:r>
        <w:rPr>
          <w:lang w:val="sw_KE" w:bidi="sw_KE"/>
        </w:rPr>
        <w:t>Mwandishi</w:t>
      </w:r>
    </w:p>
    <w:p>
      <w:pPr/>
      <w:r>
        <w:rPr>
          <w:lang w:val="sw_KE" w:bidi="sw_KE"/>
        </w:rPr>
      </w:r>
      <w:r>
        <w:rPr>
          <w:lang w:val="sw_KE" w:bidi="sw_KE"/>
        </w:rPr>
        <w:t>Hajulikani</w:t>
      </w:r>
    </w:p>
    <w:p>
      <w:pPr>
        <w:pStyle w:val="Heading3"/>
      </w:pPr>
      <w:r>
        <w:rPr>
          <w:lang w:val="sw_KE" w:bidi="sw_KE"/>
        </w:rPr>
        <w:t>Tarehe</w:t>
      </w:r>
    </w:p>
    <w:p>
      <w:pPr/>
      <w:r>
        <w:rPr>
          <w:lang w:val="sw_KE" w:bidi="sw_KE"/>
        </w:rPr>
      </w:r>
      <w:r>
        <w:rPr>
          <w:lang w:val="sw_KE" w:bidi="sw_KE"/>
        </w:rPr>
        <w:t>Kinarekodi matukio ambayo yalitokea takriban mnamo 1100 KK</w:t>
      </w:r>
    </w:p>
    <w:p>
      <w:pPr>
        <w:pStyle w:val="Heading3"/>
      </w:pPr>
      <w:r>
        <w:rPr>
          <w:lang w:val="sw_KE" w:bidi="sw_KE"/>
        </w:rPr>
        <w:t>Muktadha</w:t>
      </w:r>
    </w:p>
    <w:p>
      <w:pPr/>
      <w:r>
        <w:rPr>
          <w:lang w:val="sw_KE" w:bidi="sw_KE"/>
        </w:rPr>
      </w:r>
      <w:r>
        <w:rPr>
          <w:lang w:val="sw_KE" w:bidi="sw_KE"/>
        </w:rPr>
        <w:t>Enzi ya Waamuzi, wakati na mara tu baada ya njaa iliyoikumba Bethlehemu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