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مراثي إرميا</w:t>
      </w:r>
    </w:p>
    <w:p>
      <w:pPr>
        <w:pStyle w:val="Heading3"/>
        <w:bidi/>
      </w:pPr>
      <w:r>
        <w:rPr>
          <w:lang w:val="ar_AE" w:bidi="ar_AE"/>
        </w:rPr>
        <w:t>الهدف</w:t>
      </w:r>
    </w:p>
    <w:p>
      <w:pPr>
        <w:bidi/>
      </w:pPr>
      <w:r>
        <w:rPr>
          <w:lang w:val="ar_AE" w:bidi="ar_AE"/>
        </w:rPr>
      </w:r>
      <w:r>
        <w:rPr>
          <w:lang w:val="ar_AE" w:bidi="ar_AE"/>
        </w:rPr>
        <w:t>التعبير عن الحزن العميق على خراب أورشليم، وتقديم لمحة رجاء لشعب الله</w:t>
      </w:r>
    </w:p>
    <w:p>
      <w:pPr>
        <w:pStyle w:val="Heading3"/>
        <w:bidi/>
      </w:pPr>
      <w:r>
        <w:rPr>
          <w:lang w:val="ar_AE" w:bidi="ar_AE"/>
        </w:rPr>
        <w:t>الكاتب</w:t>
      </w:r>
    </w:p>
    <w:p>
      <w:pPr>
        <w:bidi/>
      </w:pPr>
      <w:r>
        <w:rPr>
          <w:lang w:val="ar_AE" w:bidi="ar_AE"/>
        </w:rPr>
      </w:r>
      <w:r>
        <w:rPr>
          <w:lang w:val="ar_AE" w:bidi="ar_AE"/>
        </w:rPr>
        <w:t>على الأرجح إرميا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ما بعد الغزو البابلي، وخراب أورشليم، وسبي شعب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