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La carta de Pablo a los Efesios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el alcance de la gracia de Dios</w:t>
      </w:r>
    </w:p>
    <w:p>
      <w:pPr>
        <w:pStyle w:val="ListNumber"/>
        <w:spacing w:line="240" w:lineRule="auto"/>
        <w:ind w:left="720"/>
      </w:pPr>
      <w:r>
        <w:rPr>
          <w:lang w:val="es_ES" w:bidi="es_ES"/>
        </w:rPr>
      </w:r>
      <w:r>
        <w:rPr>
          <w:lang w:val="es_ES" w:bidi="es_ES"/>
        </w:rPr>
        <w:t>Fomentar la unidad entre los creyentes judíos y gentiles (o no judíos),</w:t>
      </w:r>
    </w:p>
    <w:p>
      <w:pPr>
        <w:pStyle w:val="ListNumber"/>
        <w:spacing w:line="240" w:lineRule="auto"/>
        <w:ind w:left="720"/>
      </w:pPr>
      <w:r>
        <w:rPr>
          <w:lang w:val="es_ES" w:bidi="es_ES"/>
        </w:rPr>
      </w:r>
      <w:r>
        <w:rPr>
          <w:lang w:val="es_ES" w:bidi="es_ES"/>
        </w:rPr>
        <w:t>Demostrar cómo es la nueva vida en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probablemente en Roma o Éfeso. Para este momento, las buenas nuevas sobre Jesús se había difundido por toda Asia Menor. Los creyentes en esa región necesitaban más instrucción sobre lo que su nueva fe significaba para sus vidas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