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فليمون</w:t>
      </w:r>
      <w:r>
        <w:rPr>
          <w:lang w:val="ar_AE" w:bidi="ar_AE"/>
        </w:rPr>
      </w:r>
    </w:p>
    <w:p>
      <w:pPr>
        <w:bidi/>
      </w:pPr>
      <w:r>
        <w:rPr>
          <w:lang w:val="ar_AE" w:bidi="ar_AE"/>
        </w:rPr>
      </w:r>
      <w:r>
        <w:rPr>
          <w:lang w:val="ar_AE" w:bidi="ar_AE"/>
        </w:rPr>
        <w:t>رسالة بولس إلى فليمون</w:t>
      </w:r>
    </w:p>
    <w:p>
      <w:pPr>
        <w:pStyle w:val="Heading3"/>
        <w:bidi/>
      </w:pPr>
      <w:r>
        <w:rPr>
          <w:lang w:val="ar_AE" w:bidi="ar_AE"/>
        </w:rPr>
        <w:t>الهدف</w:t>
      </w:r>
    </w:p>
    <w:p>
      <w:pPr>
        <w:bidi/>
      </w:pPr>
      <w:r>
        <w:rPr>
          <w:lang w:val="ar_AE" w:bidi="ar_AE"/>
        </w:rPr>
      </w:r>
      <w:r>
        <w:rPr>
          <w:lang w:val="ar_AE" w:bidi="ar_AE"/>
        </w:rPr>
        <w:t>تشجيع فليمون على الترحيب بعودة عبده أنسيمُس الذي صار مؤمنًا</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بعدما قابل أنسيمُس، الذي كان على ما يبدو عبدًا هاربًا لفليمون، الذي هو قائد مسيحي في كولوسي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